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A9187" w14:textId="77777777" w:rsidR="003C36A7" w:rsidRDefault="00000000">
      <w:pPr>
        <w:pStyle w:val="LO-normal"/>
        <w:keepNext w:val="0"/>
        <w:numPr>
          <w:ilvl w:val="0"/>
          <w:numId w:val="1"/>
        </w:numPr>
        <w:spacing w:after="220"/>
      </w:pPr>
      <w:r>
        <w:rPr>
          <w:rFonts w:ascii="Arial Bold" w:eastAsia="Arial Bold" w:hAnsi="Arial Bold" w:cs="Arial Bold"/>
          <w:b/>
          <w:smallCaps/>
          <w:color w:val="000000"/>
          <w:sz w:val="28"/>
          <w:szCs w:val="28"/>
        </w:rPr>
        <w:t>General</w:t>
      </w:r>
    </w:p>
    <w:p w14:paraId="267DD344" w14:textId="77777777" w:rsidR="003C36A7" w:rsidRDefault="00000000">
      <w:pPr>
        <w:pStyle w:val="LO-normal1"/>
        <w:keepNext w:val="0"/>
        <w:numPr>
          <w:ilvl w:val="1"/>
          <w:numId w:val="1"/>
        </w:numPr>
        <w:spacing w:after="220"/>
      </w:pPr>
      <w:bookmarkStart w:id="0" w:name="_heading=h.ho3ue0qe01s8"/>
      <w:bookmarkEnd w:id="0"/>
      <w:r>
        <w:rPr>
          <w:rFonts w:ascii="Arial Bold" w:eastAsia="Arial Bold" w:hAnsi="Arial Bold" w:cs="Arial Bold"/>
          <w:b/>
          <w:smallCaps/>
        </w:rPr>
        <w:t>Summary</w:t>
      </w:r>
    </w:p>
    <w:p w14:paraId="441EAED8" w14:textId="77777777" w:rsidR="003C36A7" w:rsidRDefault="00000000">
      <w:pPr>
        <w:pStyle w:val="LO-normal1"/>
        <w:keepNext w:val="0"/>
        <w:numPr>
          <w:ilvl w:val="2"/>
          <w:numId w:val="1"/>
        </w:numPr>
        <w:spacing w:after="220"/>
      </w:pPr>
      <w:bookmarkStart w:id="1" w:name="_heading=h.q4l56potm88r"/>
      <w:bookmarkEnd w:id="1"/>
      <w:r>
        <w:t>Related Documents</w:t>
      </w:r>
    </w:p>
    <w:p w14:paraId="682677D2" w14:textId="77777777" w:rsidR="003C36A7" w:rsidRDefault="00000000">
      <w:pPr>
        <w:pStyle w:val="LO-normal1"/>
        <w:keepNext w:val="0"/>
        <w:numPr>
          <w:ilvl w:val="3"/>
          <w:numId w:val="1"/>
        </w:numPr>
        <w:spacing w:after="220"/>
        <w:ind w:hanging="431"/>
      </w:pPr>
      <w:r>
        <w:t>Drawings and general provisions of the Subcontract apply to this Section.</w:t>
      </w:r>
    </w:p>
    <w:p w14:paraId="26CFADF3" w14:textId="77777777" w:rsidR="003C36A7" w:rsidRDefault="00000000">
      <w:pPr>
        <w:pStyle w:val="LO-normal5"/>
        <w:keepNext w:val="0"/>
        <w:numPr>
          <w:ilvl w:val="3"/>
          <w:numId w:val="1"/>
        </w:numPr>
        <w:spacing w:after="220"/>
        <w:ind w:hanging="431"/>
      </w:pPr>
      <w:r>
        <w:t>Review these documents for coordination with additional requirements and information that apply to the work under this section.</w:t>
      </w:r>
    </w:p>
    <w:p w14:paraId="08510405" w14:textId="77777777" w:rsidR="003C36A7" w:rsidRDefault="00000000">
      <w:pPr>
        <w:pStyle w:val="LO-normal1"/>
        <w:keepNext w:val="0"/>
        <w:numPr>
          <w:ilvl w:val="2"/>
          <w:numId w:val="1"/>
        </w:numPr>
        <w:spacing w:after="220"/>
      </w:pPr>
      <w:r>
        <w:t>Section Includes</w:t>
      </w:r>
    </w:p>
    <w:p w14:paraId="2713E4E5" w14:textId="77777777" w:rsidR="003C36A7" w:rsidRDefault="00000000">
      <w:pPr>
        <w:pStyle w:val="LO-normal1"/>
        <w:keepNext w:val="0"/>
        <w:numPr>
          <w:ilvl w:val="3"/>
          <w:numId w:val="1"/>
        </w:numPr>
        <w:spacing w:after="220"/>
        <w:ind w:hanging="431"/>
      </w:pPr>
      <w:r>
        <w:rPr>
          <w:smallCaps/>
          <w:color w:val="000000"/>
        </w:rPr>
        <w:t>Toilet partition: TOILET CUBICLES WITH ALUMINUM FRAME AND PEDESTAL SUPPORT (Bobrick Evolve).</w:t>
      </w:r>
    </w:p>
    <w:p w14:paraId="4140FE0E" w14:textId="77777777" w:rsidR="003C36A7" w:rsidRDefault="00000000">
      <w:pPr>
        <w:pStyle w:val="LO-normal1"/>
        <w:keepNext w:val="0"/>
        <w:numPr>
          <w:ilvl w:val="1"/>
          <w:numId w:val="1"/>
        </w:numPr>
        <w:spacing w:after="220"/>
      </w:pPr>
      <w:r>
        <w:rPr>
          <w:rFonts w:ascii="Arial Bold" w:eastAsia="Arial Bold" w:hAnsi="Arial Bold" w:cs="Arial Bold"/>
          <w:b/>
          <w:smallCaps/>
        </w:rPr>
        <w:t>References</w:t>
      </w:r>
    </w:p>
    <w:p w14:paraId="755F4942" w14:textId="77777777" w:rsidR="003C36A7" w:rsidRDefault="00000000">
      <w:pPr>
        <w:pStyle w:val="LO-normal1"/>
        <w:keepNext w:val="0"/>
        <w:numPr>
          <w:ilvl w:val="2"/>
          <w:numId w:val="1"/>
        </w:numPr>
        <w:spacing w:after="220"/>
      </w:pPr>
      <w:r>
        <w:t>General</w:t>
      </w:r>
    </w:p>
    <w:p w14:paraId="638A5193" w14:textId="77777777" w:rsidR="003C36A7" w:rsidRDefault="00000000">
      <w:pPr>
        <w:pStyle w:val="LO-normal5"/>
        <w:keepNext w:val="0"/>
        <w:numPr>
          <w:ilvl w:val="3"/>
          <w:numId w:val="1"/>
        </w:numPr>
        <w:spacing w:after="220"/>
        <w:ind w:hanging="431"/>
      </w:pPr>
      <w:r>
        <w:t>The following documents form part of the Specifications to the extent stated. Where differences exist between codes and standards, the one affording the greatest protection shall apply.</w:t>
      </w:r>
    </w:p>
    <w:p w14:paraId="4C68641F" w14:textId="77777777" w:rsidR="003C36A7" w:rsidRDefault="00000000">
      <w:pPr>
        <w:pStyle w:val="LO-normal5"/>
        <w:keepNext w:val="0"/>
        <w:numPr>
          <w:ilvl w:val="3"/>
          <w:numId w:val="1"/>
        </w:numPr>
        <w:spacing w:after="220"/>
        <w:ind w:hanging="431"/>
      </w:pPr>
      <w:r>
        <w:t>Refer to Division 01 Section "General Requirements" for the list of applicable regulatory requirements.</w:t>
      </w:r>
    </w:p>
    <w:p w14:paraId="5BD5CC6E" w14:textId="77777777" w:rsidR="003C36A7" w:rsidRDefault="00000000">
      <w:pPr>
        <w:pStyle w:val="LO-normal1"/>
        <w:keepNext w:val="0"/>
        <w:numPr>
          <w:ilvl w:val="1"/>
          <w:numId w:val="1"/>
        </w:numPr>
        <w:spacing w:after="220"/>
      </w:pPr>
      <w:bookmarkStart w:id="2" w:name="_heading=h.1kbc1hvl7l44"/>
      <w:bookmarkEnd w:id="2"/>
      <w:r>
        <w:rPr>
          <w:rFonts w:ascii="Arial Bold" w:eastAsia="Arial Bold" w:hAnsi="Arial Bold" w:cs="Arial Bold"/>
          <w:b/>
          <w:smallCaps/>
          <w:color w:val="000000"/>
        </w:rPr>
        <w:t>Submittals</w:t>
      </w:r>
    </w:p>
    <w:p w14:paraId="341089A1" w14:textId="77777777" w:rsidR="003C36A7" w:rsidRDefault="00000000">
      <w:pPr>
        <w:pStyle w:val="LO-normal5"/>
        <w:keepNext w:val="0"/>
        <w:numPr>
          <w:ilvl w:val="2"/>
          <w:numId w:val="1"/>
        </w:numPr>
        <w:spacing w:after="220"/>
        <w:ind w:hanging="432"/>
      </w:pPr>
      <w:r>
        <w:rPr>
          <w:color w:val="000000"/>
        </w:rPr>
        <w:t>Submit shop drawings/product data sheets for all products specified in Part 2 of this Section.</w:t>
      </w:r>
    </w:p>
    <w:p w14:paraId="797CAE04" w14:textId="77777777" w:rsidR="003C36A7" w:rsidRDefault="00000000">
      <w:pPr>
        <w:pStyle w:val="LO-normal5"/>
        <w:keepNext w:val="0"/>
        <w:numPr>
          <w:ilvl w:val="3"/>
          <w:numId w:val="1"/>
        </w:numPr>
        <w:spacing w:before="240" w:after="240"/>
        <w:ind w:hanging="431"/>
      </w:pPr>
      <w:r>
        <w:t>Include manufacturer's data sheets.</w:t>
      </w:r>
    </w:p>
    <w:p w14:paraId="3F2CC910" w14:textId="77777777" w:rsidR="003C36A7" w:rsidRDefault="00000000">
      <w:pPr>
        <w:pStyle w:val="LO-normal5"/>
        <w:keepNext w:val="0"/>
        <w:numPr>
          <w:ilvl w:val="3"/>
          <w:numId w:val="1"/>
        </w:numPr>
        <w:spacing w:before="240" w:after="240"/>
        <w:ind w:hanging="431"/>
      </w:pPr>
      <w:r>
        <w:t>Include finishes, hardware, construction options.</w:t>
      </w:r>
    </w:p>
    <w:p w14:paraId="342A3D29" w14:textId="77777777" w:rsidR="003C36A7" w:rsidRDefault="00000000">
      <w:pPr>
        <w:pStyle w:val="LO-normal5"/>
        <w:keepNext w:val="0"/>
        <w:numPr>
          <w:ilvl w:val="3"/>
          <w:numId w:val="1"/>
        </w:numPr>
        <w:spacing w:before="240" w:after="240"/>
        <w:ind w:hanging="431"/>
      </w:pPr>
      <w:r>
        <w:t>Include small scale floor plan showing casework in relation to the building.</w:t>
      </w:r>
    </w:p>
    <w:p w14:paraId="53791946" w14:textId="77777777" w:rsidR="003C36A7" w:rsidRDefault="00000000">
      <w:pPr>
        <w:pStyle w:val="LO-normal5"/>
        <w:keepNext w:val="0"/>
        <w:numPr>
          <w:ilvl w:val="3"/>
          <w:numId w:val="1"/>
        </w:numPr>
        <w:spacing w:before="240" w:after="240"/>
        <w:ind w:hanging="431"/>
      </w:pPr>
      <w:r>
        <w:t>Include large scale elevations and plan views.</w:t>
      </w:r>
    </w:p>
    <w:p w14:paraId="67CB61ED" w14:textId="77777777" w:rsidR="003C36A7" w:rsidRDefault="00000000">
      <w:pPr>
        <w:pStyle w:val="LO-normal5"/>
        <w:keepNext w:val="0"/>
        <w:numPr>
          <w:ilvl w:val="3"/>
          <w:numId w:val="1"/>
        </w:numPr>
        <w:spacing w:before="240" w:after="240"/>
        <w:ind w:hanging="431"/>
      </w:pPr>
      <w:r>
        <w:t>Include cross-sections; service runs; locations of blocking within walls.</w:t>
      </w:r>
    </w:p>
    <w:p w14:paraId="0078B697" w14:textId="77777777" w:rsidR="003C36A7" w:rsidRDefault="00000000">
      <w:pPr>
        <w:pStyle w:val="LO-normal5"/>
        <w:keepNext w:val="0"/>
        <w:numPr>
          <w:ilvl w:val="3"/>
          <w:numId w:val="1"/>
        </w:numPr>
        <w:spacing w:before="240" w:after="240"/>
        <w:ind w:hanging="431"/>
      </w:pPr>
      <w:r>
        <w:t>Show anchorage locations and accessory items.</w:t>
      </w:r>
    </w:p>
    <w:p w14:paraId="32016B24" w14:textId="77777777" w:rsidR="003C36A7" w:rsidRDefault="00000000">
      <w:pPr>
        <w:pStyle w:val="LO-normal5"/>
        <w:keepNext w:val="0"/>
        <w:numPr>
          <w:ilvl w:val="3"/>
          <w:numId w:val="1"/>
        </w:numPr>
        <w:spacing w:before="240" w:after="240"/>
        <w:ind w:hanging="431"/>
      </w:pPr>
      <w:r>
        <w:t>Verify dimensions with field measurements prior to final production of Partitions.</w:t>
      </w:r>
    </w:p>
    <w:p w14:paraId="7B7804F7" w14:textId="77777777" w:rsidR="003C36A7" w:rsidRDefault="00000000">
      <w:pPr>
        <w:pStyle w:val="LO-normal1"/>
        <w:keepNext w:val="0"/>
        <w:numPr>
          <w:ilvl w:val="1"/>
          <w:numId w:val="1"/>
        </w:numPr>
        <w:spacing w:after="220"/>
      </w:pPr>
      <w:r>
        <w:rPr>
          <w:rFonts w:ascii="Arial Bold" w:eastAsia="Arial Bold" w:hAnsi="Arial Bold" w:cs="Arial Bold"/>
          <w:b/>
          <w:smallCaps/>
          <w:color w:val="000000"/>
        </w:rPr>
        <w:t>Quality Assurance</w:t>
      </w:r>
    </w:p>
    <w:p w14:paraId="4663689C" w14:textId="77777777" w:rsidR="003C36A7" w:rsidRDefault="00000000">
      <w:pPr>
        <w:pStyle w:val="LO-normal1"/>
        <w:keepNext w:val="0"/>
        <w:numPr>
          <w:ilvl w:val="2"/>
          <w:numId w:val="1"/>
        </w:numPr>
        <w:spacing w:after="220"/>
      </w:pPr>
      <w:r>
        <w:rPr>
          <w:color w:val="000000"/>
        </w:rPr>
        <w:t>All materials shall meet or exceed all applicable referenced standards, federal, state and local requirements, and conform to codes and ordinances of authorities having jurisdiction.</w:t>
      </w:r>
    </w:p>
    <w:p w14:paraId="6EB1080E" w14:textId="77777777" w:rsidR="003C36A7" w:rsidRDefault="00000000">
      <w:pPr>
        <w:pStyle w:val="LO-normal5"/>
        <w:keepNext w:val="0"/>
        <w:numPr>
          <w:ilvl w:val="2"/>
          <w:numId w:val="1"/>
        </w:numPr>
        <w:spacing w:after="220"/>
      </w:pPr>
      <w:r>
        <w:rPr>
          <w:color w:val="000000"/>
        </w:rPr>
        <w:t>Manufacturer:  Provide products manufactured by a company with a minimum of 10 years successful experience manufacturing similar products.</w:t>
      </w:r>
    </w:p>
    <w:p w14:paraId="188EE3B2" w14:textId="77777777" w:rsidR="003C36A7" w:rsidRDefault="00000000">
      <w:pPr>
        <w:pStyle w:val="LO-normal5"/>
        <w:keepNext w:val="0"/>
        <w:numPr>
          <w:ilvl w:val="2"/>
          <w:numId w:val="1"/>
        </w:numPr>
        <w:spacing w:after="220"/>
      </w:pPr>
      <w:r>
        <w:rPr>
          <w:color w:val="000000"/>
        </w:rPr>
        <w:lastRenderedPageBreak/>
        <w:t xml:space="preserve">Installer Qualifications: Minimum </w:t>
      </w:r>
      <w:proofErr w:type="gramStart"/>
      <w:r>
        <w:rPr>
          <w:color w:val="000000"/>
        </w:rPr>
        <w:t>2 year</w:t>
      </w:r>
      <w:proofErr w:type="gramEnd"/>
      <w:r>
        <w:rPr>
          <w:color w:val="000000"/>
        </w:rPr>
        <w:t xml:space="preserve"> experience installing similar products.</w:t>
      </w:r>
    </w:p>
    <w:p w14:paraId="3CC1D8A4" w14:textId="77777777" w:rsidR="003C36A7" w:rsidRDefault="00000000">
      <w:pPr>
        <w:pStyle w:val="LO-normal5"/>
        <w:keepNext w:val="0"/>
        <w:numPr>
          <w:ilvl w:val="2"/>
          <w:numId w:val="1"/>
        </w:numPr>
        <w:spacing w:after="220"/>
      </w:pPr>
      <w:r>
        <w:rPr>
          <w:color w:val="000000"/>
        </w:rPr>
        <w:t>Single Source Requirements: To the greatest extent possible provide products from a single manufacturer.</w:t>
      </w:r>
    </w:p>
    <w:p w14:paraId="73A0CF29" w14:textId="77777777" w:rsidR="003C36A7" w:rsidRDefault="00000000">
      <w:pPr>
        <w:pStyle w:val="LO-normal5"/>
        <w:keepNext w:val="0"/>
        <w:numPr>
          <w:ilvl w:val="2"/>
          <w:numId w:val="1"/>
        </w:numPr>
        <w:spacing w:after="220"/>
      </w:pPr>
      <w:r>
        <w:rPr>
          <w:color w:val="000000"/>
        </w:rPr>
        <w:t>Accessibility Requirements:  Comply with requirements applicable in the jurisdiction of the project, including but not limited to ADA and ICC/ANSI A117.1 requirements as applicable.</w:t>
      </w:r>
    </w:p>
    <w:p w14:paraId="7B3851F3" w14:textId="77777777" w:rsidR="003C36A7" w:rsidRDefault="00000000">
      <w:pPr>
        <w:pStyle w:val="LO-normal"/>
        <w:keepNext w:val="0"/>
        <w:numPr>
          <w:ilvl w:val="1"/>
          <w:numId w:val="1"/>
        </w:numPr>
        <w:spacing w:after="220"/>
      </w:pPr>
      <w:r>
        <w:rPr>
          <w:rFonts w:ascii="Arial Bold" w:eastAsia="Arial Bold" w:hAnsi="Arial Bold" w:cs="Arial Bold"/>
          <w:b/>
          <w:smallCaps/>
          <w:color w:val="000000"/>
        </w:rPr>
        <w:t>Pre-Installation Meetings</w:t>
      </w:r>
    </w:p>
    <w:p w14:paraId="3AACD36F" w14:textId="77777777" w:rsidR="003C36A7" w:rsidRDefault="00000000">
      <w:pPr>
        <w:pStyle w:val="LO-normal1"/>
        <w:keepNext w:val="0"/>
        <w:numPr>
          <w:ilvl w:val="2"/>
          <w:numId w:val="1"/>
        </w:numPr>
        <w:spacing w:after="200"/>
        <w:jc w:val="both"/>
        <w:rPr>
          <w:color w:val="000000"/>
        </w:rPr>
      </w:pPr>
      <w:r>
        <w:rPr>
          <w:color w:val="000000"/>
        </w:rPr>
        <w:t>Convene minimum two weeks prior to starting work of this section.</w:t>
      </w:r>
    </w:p>
    <w:p w14:paraId="1338226B" w14:textId="77777777" w:rsidR="003C36A7" w:rsidRDefault="00000000">
      <w:pPr>
        <w:pStyle w:val="LO-normal"/>
        <w:keepNext w:val="0"/>
        <w:numPr>
          <w:ilvl w:val="1"/>
          <w:numId w:val="1"/>
        </w:numPr>
        <w:spacing w:after="220"/>
      </w:pPr>
      <w:r>
        <w:rPr>
          <w:rFonts w:ascii="Arial Bold" w:eastAsia="Arial Bold" w:hAnsi="Arial Bold" w:cs="Arial Bold"/>
          <w:b/>
          <w:smallCaps/>
          <w:color w:val="000000"/>
        </w:rPr>
        <w:t>Delivery, Storage, and Handling</w:t>
      </w:r>
    </w:p>
    <w:p w14:paraId="6B8D1538" w14:textId="77777777" w:rsidR="003C36A7" w:rsidRDefault="00000000">
      <w:pPr>
        <w:pStyle w:val="LO-normal1"/>
        <w:keepNext w:val="0"/>
        <w:numPr>
          <w:ilvl w:val="2"/>
          <w:numId w:val="1"/>
        </w:numPr>
        <w:spacing w:after="200"/>
        <w:jc w:val="both"/>
        <w:rPr>
          <w:color w:val="000000"/>
        </w:rPr>
      </w:pPr>
      <w:r>
        <w:rPr>
          <w:color w:val="000000"/>
        </w:rPr>
        <w:t xml:space="preserve">Deliver and store products in manufacturer's unopened packaging bearing the brand name and manufacturer's identification until ready for installation. </w:t>
      </w:r>
    </w:p>
    <w:p w14:paraId="1E7407F2" w14:textId="77777777" w:rsidR="003C36A7" w:rsidRDefault="00000000">
      <w:pPr>
        <w:pStyle w:val="LO-normal1"/>
        <w:keepNext w:val="0"/>
        <w:numPr>
          <w:ilvl w:val="2"/>
          <w:numId w:val="1"/>
        </w:numPr>
        <w:spacing w:after="200"/>
        <w:jc w:val="both"/>
        <w:rPr>
          <w:color w:val="000000"/>
        </w:rPr>
      </w:pPr>
      <w:r>
        <w:rPr>
          <w:color w:val="000000"/>
        </w:rPr>
        <w:t xml:space="preserve">Handling: Handle materials to avoid damage. </w:t>
      </w:r>
    </w:p>
    <w:p w14:paraId="64619977" w14:textId="77777777" w:rsidR="003C36A7" w:rsidRDefault="00000000">
      <w:pPr>
        <w:pStyle w:val="LO-normal"/>
        <w:keepNext w:val="0"/>
        <w:numPr>
          <w:ilvl w:val="1"/>
          <w:numId w:val="1"/>
        </w:numPr>
        <w:spacing w:after="220"/>
      </w:pPr>
      <w:r>
        <w:rPr>
          <w:rFonts w:ascii="Arial Bold" w:eastAsia="Arial Bold" w:hAnsi="Arial Bold" w:cs="Arial Bold"/>
          <w:b/>
          <w:smallCaps/>
          <w:color w:val="000000"/>
        </w:rPr>
        <w:t>Project Conditions</w:t>
      </w:r>
    </w:p>
    <w:p w14:paraId="0F49602C" w14:textId="77777777" w:rsidR="003C36A7" w:rsidRDefault="00000000">
      <w:pPr>
        <w:pStyle w:val="LO-normal1"/>
        <w:keepNext w:val="0"/>
        <w:numPr>
          <w:ilvl w:val="2"/>
          <w:numId w:val="1"/>
        </w:numPr>
        <w:spacing w:after="200"/>
        <w:jc w:val="both"/>
        <w:rPr>
          <w:color w:val="000000"/>
        </w:rPr>
      </w:pPr>
      <w:r>
        <w:rPr>
          <w:color w:val="000000"/>
        </w:rPr>
        <w:t>Maintain environmental conditions (temperature, humidity, and ventilation) within limits recommended by manufacturer for optimum results. Do not install products under environmental conditions outside manufacturer's recommended limits.</w:t>
      </w:r>
    </w:p>
    <w:p w14:paraId="0CFB27B8" w14:textId="77777777" w:rsidR="003C36A7" w:rsidRDefault="00000000">
      <w:pPr>
        <w:pStyle w:val="LO-normal"/>
        <w:keepNext w:val="0"/>
        <w:numPr>
          <w:ilvl w:val="1"/>
          <w:numId w:val="1"/>
        </w:numPr>
        <w:spacing w:after="220"/>
      </w:pPr>
      <w:r>
        <w:rPr>
          <w:rFonts w:ascii="Arial Bold" w:eastAsia="Arial Bold" w:hAnsi="Arial Bold" w:cs="Arial Bold"/>
          <w:b/>
          <w:smallCaps/>
          <w:color w:val="000000"/>
        </w:rPr>
        <w:t>Sequencing</w:t>
      </w:r>
    </w:p>
    <w:p w14:paraId="1A2F6602" w14:textId="77777777" w:rsidR="003C36A7" w:rsidRDefault="00000000">
      <w:pPr>
        <w:pStyle w:val="LO-normal1"/>
        <w:keepNext w:val="0"/>
        <w:numPr>
          <w:ilvl w:val="2"/>
          <w:numId w:val="1"/>
        </w:numPr>
        <w:spacing w:after="200"/>
        <w:jc w:val="both"/>
        <w:rPr>
          <w:color w:val="000000"/>
        </w:rPr>
      </w:pPr>
      <w:r>
        <w:rPr>
          <w:color w:val="000000"/>
        </w:rPr>
        <w:t>Ensure that products of this section are supplied to affected trades in time to prevent                     interruption of construction progress.</w:t>
      </w:r>
    </w:p>
    <w:p w14:paraId="27691BFE" w14:textId="77777777" w:rsidR="003C36A7" w:rsidRDefault="00000000">
      <w:pPr>
        <w:pStyle w:val="LO-normal"/>
        <w:keepNext w:val="0"/>
        <w:numPr>
          <w:ilvl w:val="1"/>
          <w:numId w:val="1"/>
        </w:numPr>
        <w:spacing w:after="220"/>
      </w:pPr>
      <w:r>
        <w:rPr>
          <w:rFonts w:ascii="Arial Bold" w:eastAsia="Arial Bold" w:hAnsi="Arial Bold" w:cs="Arial Bold"/>
          <w:b/>
          <w:smallCaps/>
          <w:color w:val="000000"/>
        </w:rPr>
        <w:t>Warranty</w:t>
      </w:r>
    </w:p>
    <w:p w14:paraId="06639AC5" w14:textId="77777777" w:rsidR="003C36A7" w:rsidRDefault="00000000">
      <w:pPr>
        <w:pStyle w:val="LO-normal1"/>
        <w:keepNext w:val="0"/>
        <w:numPr>
          <w:ilvl w:val="2"/>
          <w:numId w:val="1"/>
        </w:numPr>
        <w:spacing w:after="200"/>
        <w:jc w:val="both"/>
        <w:rPr>
          <w:color w:val="000000"/>
        </w:rPr>
      </w:pPr>
      <w:r>
        <w:rPr>
          <w:color w:val="000000"/>
        </w:rPr>
        <w:t xml:space="preserve">Evolve: Manufacturer’s standard </w:t>
      </w:r>
      <w:proofErr w:type="gramStart"/>
      <w:r>
        <w:rPr>
          <w:color w:val="000000"/>
        </w:rPr>
        <w:t>10 year</w:t>
      </w:r>
      <w:proofErr w:type="gramEnd"/>
      <w:r>
        <w:rPr>
          <w:color w:val="000000"/>
        </w:rPr>
        <w:t xml:space="preserve"> warranty for material and workmanship. Manufacturer’s standard </w:t>
      </w:r>
      <w:proofErr w:type="gramStart"/>
      <w:r>
        <w:rPr>
          <w:color w:val="000000"/>
        </w:rPr>
        <w:t>10 year</w:t>
      </w:r>
      <w:proofErr w:type="gramEnd"/>
      <w:r>
        <w:rPr>
          <w:color w:val="000000"/>
        </w:rPr>
        <w:t xml:space="preserve"> guarantee against defects in material and workmanship for door hardware, frame, and mounting brackets.</w:t>
      </w:r>
    </w:p>
    <w:p w14:paraId="36353396" w14:textId="77777777" w:rsidR="003C36A7" w:rsidRDefault="003C36A7">
      <w:pPr>
        <w:pStyle w:val="LO-normal1"/>
        <w:keepNext w:val="0"/>
        <w:spacing w:after="200"/>
        <w:jc w:val="both"/>
        <w:rPr>
          <w:color w:val="000000"/>
        </w:rPr>
      </w:pPr>
    </w:p>
    <w:p w14:paraId="79209188" w14:textId="77777777" w:rsidR="0076474D" w:rsidRDefault="0076474D">
      <w:pPr>
        <w:pStyle w:val="LO-normal1"/>
        <w:keepNext w:val="0"/>
        <w:spacing w:after="200"/>
        <w:jc w:val="both"/>
        <w:rPr>
          <w:color w:val="000000"/>
        </w:rPr>
      </w:pPr>
    </w:p>
    <w:p w14:paraId="3CCB2521" w14:textId="77777777" w:rsidR="0076474D" w:rsidRDefault="0076474D">
      <w:pPr>
        <w:pStyle w:val="LO-normal1"/>
        <w:keepNext w:val="0"/>
        <w:spacing w:after="200"/>
        <w:jc w:val="both"/>
        <w:rPr>
          <w:color w:val="000000"/>
        </w:rPr>
      </w:pPr>
    </w:p>
    <w:p w14:paraId="65B32164" w14:textId="77777777" w:rsidR="0076474D" w:rsidRDefault="0076474D">
      <w:pPr>
        <w:pStyle w:val="LO-normal1"/>
        <w:keepNext w:val="0"/>
        <w:spacing w:after="200"/>
        <w:jc w:val="both"/>
        <w:rPr>
          <w:color w:val="000000"/>
        </w:rPr>
      </w:pPr>
    </w:p>
    <w:p w14:paraId="53372DC5" w14:textId="77777777" w:rsidR="0076474D" w:rsidRDefault="0076474D">
      <w:pPr>
        <w:pStyle w:val="LO-normal1"/>
        <w:keepNext w:val="0"/>
        <w:spacing w:after="200"/>
        <w:jc w:val="both"/>
        <w:rPr>
          <w:color w:val="000000"/>
        </w:rPr>
      </w:pPr>
    </w:p>
    <w:p w14:paraId="67829255" w14:textId="77777777" w:rsidR="0076474D" w:rsidRDefault="0076474D">
      <w:pPr>
        <w:pStyle w:val="LO-normal1"/>
        <w:keepNext w:val="0"/>
        <w:spacing w:after="200"/>
        <w:jc w:val="both"/>
        <w:rPr>
          <w:color w:val="000000"/>
        </w:rPr>
      </w:pPr>
    </w:p>
    <w:p w14:paraId="5CE35807" w14:textId="77777777" w:rsidR="0076474D" w:rsidRDefault="0076474D">
      <w:pPr>
        <w:pStyle w:val="LO-normal1"/>
        <w:keepNext w:val="0"/>
        <w:spacing w:after="200"/>
        <w:jc w:val="both"/>
        <w:rPr>
          <w:color w:val="000000"/>
        </w:rPr>
      </w:pPr>
    </w:p>
    <w:p w14:paraId="6DF7E4F1" w14:textId="77777777" w:rsidR="0076474D" w:rsidRDefault="0076474D">
      <w:pPr>
        <w:pStyle w:val="LO-normal1"/>
        <w:keepNext w:val="0"/>
        <w:spacing w:after="200"/>
        <w:jc w:val="both"/>
        <w:rPr>
          <w:color w:val="000000"/>
        </w:rPr>
      </w:pPr>
    </w:p>
    <w:p w14:paraId="3D95C73D" w14:textId="77777777" w:rsidR="0076474D" w:rsidRDefault="0076474D">
      <w:pPr>
        <w:pStyle w:val="LO-normal1"/>
        <w:keepNext w:val="0"/>
        <w:spacing w:after="200"/>
        <w:jc w:val="both"/>
        <w:rPr>
          <w:color w:val="000000"/>
        </w:rPr>
      </w:pPr>
    </w:p>
    <w:p w14:paraId="1E30EBF1" w14:textId="77777777" w:rsidR="0076474D" w:rsidRDefault="0076474D">
      <w:pPr>
        <w:pStyle w:val="LO-normal1"/>
        <w:keepNext w:val="0"/>
        <w:spacing w:after="200"/>
        <w:jc w:val="both"/>
        <w:rPr>
          <w:color w:val="000000"/>
        </w:rPr>
      </w:pPr>
    </w:p>
    <w:p w14:paraId="3208C7ED" w14:textId="77777777" w:rsidR="003C36A7" w:rsidRDefault="00000000">
      <w:pPr>
        <w:pStyle w:val="LO-normal1"/>
        <w:keepNext w:val="0"/>
        <w:numPr>
          <w:ilvl w:val="0"/>
          <w:numId w:val="1"/>
        </w:numPr>
        <w:spacing w:after="220"/>
      </w:pPr>
      <w:bookmarkStart w:id="3" w:name="_heading=h.1fob9te"/>
      <w:bookmarkEnd w:id="3"/>
      <w:r>
        <w:rPr>
          <w:rFonts w:ascii="Arial Bold" w:eastAsia="Arial Bold" w:hAnsi="Arial Bold" w:cs="Arial Bold"/>
          <w:b/>
          <w:smallCaps/>
          <w:color w:val="000000"/>
          <w:sz w:val="28"/>
          <w:szCs w:val="28"/>
        </w:rPr>
        <w:lastRenderedPageBreak/>
        <w:t>Products</w:t>
      </w:r>
    </w:p>
    <w:p w14:paraId="15EA9F0D" w14:textId="77777777" w:rsidR="003C36A7" w:rsidRDefault="00000000">
      <w:pPr>
        <w:pStyle w:val="LO-normal"/>
        <w:keepNext w:val="0"/>
        <w:numPr>
          <w:ilvl w:val="1"/>
          <w:numId w:val="1"/>
        </w:numPr>
        <w:spacing w:after="220"/>
        <w:rPr>
          <w:b/>
          <w:bCs/>
        </w:rPr>
      </w:pPr>
      <w:r>
        <w:rPr>
          <w:rFonts w:ascii="Arial Bold" w:hAnsi="Arial Bold"/>
          <w:b/>
          <w:bCs/>
        </w:rPr>
        <w:t>Manufacturers</w:t>
      </w:r>
    </w:p>
    <w:p w14:paraId="64E461EE" w14:textId="77777777" w:rsidR="003C36A7" w:rsidRDefault="00000000">
      <w:pPr>
        <w:pStyle w:val="LO-normal"/>
        <w:keepNext w:val="0"/>
        <w:numPr>
          <w:ilvl w:val="2"/>
          <w:numId w:val="1"/>
        </w:numPr>
        <w:spacing w:after="220"/>
      </w:pPr>
      <w:r>
        <w:t xml:space="preserve">Acceptable Manufacturer: Bobrick Washroom Equipment, Inc., which is located at: 6901 Tujunga Ave.; North Hollywood, CA 91605-6213; Tel: 818-764-1000; Fax: 818-765-2700; </w:t>
      </w:r>
      <w:proofErr w:type="gramStart"/>
      <w:r>
        <w:t>Email:info@bobrick.com</w:t>
      </w:r>
      <w:proofErr w:type="gramEnd"/>
      <w:r>
        <w:t>; Web:www.bobrick.com</w:t>
      </w:r>
    </w:p>
    <w:p w14:paraId="288DC7BF" w14:textId="77777777" w:rsidR="003C36A7" w:rsidRDefault="00000000">
      <w:pPr>
        <w:pStyle w:val="LO-normal"/>
        <w:keepNext w:val="0"/>
        <w:numPr>
          <w:ilvl w:val="2"/>
          <w:numId w:val="1"/>
        </w:numPr>
        <w:spacing w:after="220"/>
      </w:pPr>
      <w:r>
        <w:t>Basis of Design Products: Based on the quality and performance requirements of the project, specifications are based solely on the products of Bobrick Washroom Equipment, Inc. www.bobrick.com. Location of manufacturing shall be the United States.</w:t>
      </w:r>
    </w:p>
    <w:p w14:paraId="6234AD85" w14:textId="77777777" w:rsidR="003C36A7" w:rsidRDefault="00000000">
      <w:pPr>
        <w:pStyle w:val="LO-normal"/>
        <w:keepNext w:val="0"/>
        <w:numPr>
          <w:ilvl w:val="2"/>
          <w:numId w:val="1"/>
        </w:numPr>
        <w:spacing w:after="220"/>
      </w:pPr>
      <w:r>
        <w:t>Requests for substitutions will be considered in accordance with provisions of Section 01 60 00 - Product Requirements.</w:t>
      </w:r>
    </w:p>
    <w:p w14:paraId="19F1BDEE" w14:textId="77777777" w:rsidR="003C36A7" w:rsidRDefault="00000000">
      <w:pPr>
        <w:pStyle w:val="LO-normal"/>
        <w:keepNext w:val="0"/>
        <w:numPr>
          <w:ilvl w:val="1"/>
          <w:numId w:val="1"/>
        </w:numPr>
        <w:spacing w:after="220"/>
        <w:rPr>
          <w:b/>
          <w:bCs/>
        </w:rPr>
      </w:pPr>
      <w:r>
        <w:rPr>
          <w:rFonts w:ascii="Arial Bold" w:hAnsi="Arial Bold"/>
          <w:b/>
          <w:bCs/>
        </w:rPr>
        <w:t>TOILET CUBICLES WITH ALUMINUM FRAME AND PEDESTAL SUPPORT (Bobrick Evolve)</w:t>
      </w:r>
    </w:p>
    <w:p w14:paraId="6A101B8A" w14:textId="77777777" w:rsidR="003C36A7" w:rsidRDefault="00000000">
      <w:pPr>
        <w:pStyle w:val="LO-normal"/>
        <w:keepNext w:val="0"/>
        <w:numPr>
          <w:ilvl w:val="2"/>
          <w:numId w:val="1"/>
        </w:numPr>
        <w:spacing w:after="220"/>
      </w:pPr>
      <w:r>
        <w:t>Height:</w:t>
      </w:r>
    </w:p>
    <w:p w14:paraId="06FD734C" w14:textId="6221A96E" w:rsidR="003C36A7" w:rsidRDefault="00000000">
      <w:pPr>
        <w:pStyle w:val="LO-normal"/>
        <w:keepNext w:val="0"/>
        <w:numPr>
          <w:ilvl w:val="3"/>
          <w:numId w:val="1"/>
        </w:numPr>
        <w:spacing w:after="220"/>
        <w:ind w:hanging="431"/>
      </w:pPr>
      <w:r>
        <w:t xml:space="preserve">Standard Height: Overall height from finished floor to top of headrail is 82 5/16-inches (2090 mm) consisting of 9-inch (229 mm) floor clearance, 71 5/16-inch (1811 mm) </w:t>
      </w:r>
      <w:r w:rsidR="0076474D">
        <w:softHyphen/>
      </w:r>
    </w:p>
    <w:p w14:paraId="443CEF3E" w14:textId="77777777" w:rsidR="003C36A7" w:rsidRDefault="00000000">
      <w:pPr>
        <w:pStyle w:val="LO-normal"/>
        <w:keepNext w:val="0"/>
        <w:numPr>
          <w:ilvl w:val="3"/>
          <w:numId w:val="1"/>
        </w:numPr>
        <w:spacing w:after="220"/>
        <w:ind w:hanging="431"/>
      </w:pPr>
      <w:r>
        <w:t>Floor Clearance: 9 inches (229 mm).</w:t>
      </w:r>
    </w:p>
    <w:p w14:paraId="70B3060C" w14:textId="77777777" w:rsidR="003C36A7" w:rsidRDefault="00000000">
      <w:pPr>
        <w:pStyle w:val="LO-normal"/>
        <w:keepNext w:val="0"/>
        <w:numPr>
          <w:ilvl w:val="2"/>
          <w:numId w:val="1"/>
        </w:numPr>
        <w:spacing w:after="220"/>
      </w:pPr>
      <w:r>
        <w:t>Frame:</w:t>
      </w:r>
    </w:p>
    <w:p w14:paraId="1EFBE31D" w14:textId="77777777" w:rsidR="003C36A7" w:rsidRDefault="00000000">
      <w:pPr>
        <w:pStyle w:val="LO-normal"/>
        <w:keepNext w:val="0"/>
        <w:numPr>
          <w:ilvl w:val="3"/>
          <w:numId w:val="1"/>
        </w:numPr>
        <w:spacing w:after="220"/>
        <w:ind w:hanging="431"/>
      </w:pPr>
      <w:r>
        <w:t>Headrail: Secured to the top of the fascia for stability. Mounting Brackets and Fasteners: Clear anodized aluminum U-Channel brackets.</w:t>
      </w:r>
    </w:p>
    <w:p w14:paraId="4044809D" w14:textId="77777777" w:rsidR="003C36A7" w:rsidRDefault="00000000">
      <w:pPr>
        <w:pStyle w:val="LO-normal"/>
        <w:keepNext w:val="0"/>
        <w:numPr>
          <w:ilvl w:val="2"/>
          <w:numId w:val="1"/>
        </w:numPr>
        <w:spacing w:after="220"/>
      </w:pPr>
      <w:r>
        <w:t>Privacy:</w:t>
      </w:r>
    </w:p>
    <w:p w14:paraId="1F06DFE7" w14:textId="77777777" w:rsidR="003C36A7" w:rsidRDefault="00000000">
      <w:pPr>
        <w:pStyle w:val="LO-normal"/>
        <w:keepNext w:val="0"/>
        <w:numPr>
          <w:ilvl w:val="3"/>
          <w:numId w:val="1"/>
        </w:numPr>
        <w:spacing w:after="220"/>
        <w:ind w:hanging="431"/>
      </w:pPr>
      <w:r>
        <w:t>Full-length clear anodized aluminum frame provides built-in, no-sightline privacy on hinge and keeping-sides of the door. Continuous clear anodized aluminum U-Channels fasten divider and fascia panels to the wall.</w:t>
      </w:r>
    </w:p>
    <w:p w14:paraId="65C864BA" w14:textId="77777777" w:rsidR="003C36A7" w:rsidRDefault="00000000">
      <w:pPr>
        <w:pStyle w:val="LO-normal"/>
        <w:keepNext w:val="0"/>
        <w:numPr>
          <w:ilvl w:val="2"/>
          <w:numId w:val="1"/>
        </w:numPr>
        <w:spacing w:after="220"/>
      </w:pPr>
      <w:r>
        <w:t>Partitions:</w:t>
      </w:r>
    </w:p>
    <w:p w14:paraId="53CD1C2B" w14:textId="77777777" w:rsidR="003C36A7" w:rsidRDefault="00000000">
      <w:pPr>
        <w:pStyle w:val="LO-normal"/>
        <w:keepNext w:val="0"/>
        <w:numPr>
          <w:ilvl w:val="3"/>
          <w:numId w:val="1"/>
        </w:numPr>
        <w:spacing w:after="220"/>
        <w:ind w:hanging="431"/>
      </w:pPr>
      <w:r>
        <w:t>Mounting Configuration:</w:t>
      </w:r>
    </w:p>
    <w:p w14:paraId="7EBE8D56" w14:textId="77777777" w:rsidR="003C36A7" w:rsidRDefault="00000000">
      <w:pPr>
        <w:pStyle w:val="LO-normal"/>
        <w:keepNext w:val="0"/>
        <w:numPr>
          <w:ilvl w:val="4"/>
          <w:numId w:val="1"/>
        </w:numPr>
        <w:spacing w:after="220"/>
        <w:ind w:hanging="431"/>
      </w:pPr>
      <w:r>
        <w:t>Toilet Compartments: Floor-anchored, Overhead-braced toilet cubicles.</w:t>
      </w:r>
    </w:p>
    <w:p w14:paraId="6F4115C6" w14:textId="77777777" w:rsidR="003C36A7" w:rsidRDefault="00000000">
      <w:pPr>
        <w:pStyle w:val="LO-normal"/>
        <w:keepNext w:val="0"/>
        <w:numPr>
          <w:ilvl w:val="2"/>
          <w:numId w:val="1"/>
        </w:numPr>
        <w:spacing w:after="220"/>
      </w:pPr>
      <w:r>
        <w:t>Materials:</w:t>
      </w:r>
    </w:p>
    <w:p w14:paraId="2EED3EBF" w14:textId="77777777" w:rsidR="003C36A7" w:rsidRDefault="00000000">
      <w:pPr>
        <w:pStyle w:val="LO-normal"/>
        <w:keepNext w:val="0"/>
        <w:numPr>
          <w:ilvl w:val="3"/>
          <w:numId w:val="1"/>
        </w:numPr>
        <w:spacing w:after="220"/>
        <w:ind w:hanging="431"/>
      </w:pPr>
      <w:r>
        <w:t>Substrate Material: Compact Grade Laminate (Phenolic Black Core). Solidly fused plastic laminate with matte-finish melamine surfaces; integrally bonded colored face sheets and black phenolic-resin core.</w:t>
      </w:r>
    </w:p>
    <w:p w14:paraId="5E8CFBED" w14:textId="77777777" w:rsidR="003C36A7" w:rsidRDefault="00000000">
      <w:pPr>
        <w:pStyle w:val="LO-normal"/>
        <w:keepNext w:val="0"/>
        <w:numPr>
          <w:ilvl w:val="3"/>
          <w:numId w:val="1"/>
        </w:numPr>
        <w:spacing w:after="220"/>
        <w:ind w:hanging="431"/>
      </w:pPr>
      <w:r>
        <w:t>Edges: Black; brown edges not acceptable.</w:t>
      </w:r>
    </w:p>
    <w:p w14:paraId="61A9AB6E" w14:textId="77777777" w:rsidR="003C36A7" w:rsidRDefault="00000000">
      <w:pPr>
        <w:pStyle w:val="LO-normal"/>
        <w:keepNext w:val="0"/>
        <w:numPr>
          <w:ilvl w:val="2"/>
          <w:numId w:val="1"/>
        </w:numPr>
        <w:spacing w:after="220"/>
      </w:pPr>
      <w:r>
        <w:t>Finished Thickness:</w:t>
      </w:r>
    </w:p>
    <w:p w14:paraId="45229039" w14:textId="77777777" w:rsidR="003C36A7" w:rsidRDefault="00000000">
      <w:pPr>
        <w:pStyle w:val="LO-normal"/>
        <w:keepNext w:val="0"/>
        <w:numPr>
          <w:ilvl w:val="3"/>
          <w:numId w:val="1"/>
        </w:numPr>
        <w:spacing w:after="220"/>
        <w:ind w:hanging="431"/>
      </w:pPr>
      <w:r>
        <w:t>Fascia Panels/Doors/Panels: 1/2 inch (13 mm).</w:t>
      </w:r>
    </w:p>
    <w:p w14:paraId="5A03BECF" w14:textId="77777777" w:rsidR="003C36A7" w:rsidRDefault="00000000">
      <w:pPr>
        <w:pStyle w:val="LO-normal"/>
        <w:keepNext w:val="0"/>
        <w:numPr>
          <w:ilvl w:val="2"/>
          <w:numId w:val="1"/>
        </w:numPr>
        <w:spacing w:after="220"/>
      </w:pPr>
      <w:r>
        <w:t>Color:</w:t>
      </w:r>
    </w:p>
    <w:p w14:paraId="5CBBFED0" w14:textId="77777777" w:rsidR="003C36A7" w:rsidRDefault="00000000">
      <w:pPr>
        <w:pStyle w:val="LO-normal"/>
        <w:keepNext w:val="0"/>
        <w:numPr>
          <w:ilvl w:val="3"/>
          <w:numId w:val="1"/>
        </w:numPr>
        <w:spacing w:after="220"/>
        <w:ind w:hanging="431"/>
      </w:pPr>
      <w:r>
        <w:lastRenderedPageBreak/>
        <w:t>To be determined.</w:t>
      </w:r>
    </w:p>
    <w:p w14:paraId="332B55D1" w14:textId="77777777" w:rsidR="003C36A7" w:rsidRDefault="00000000">
      <w:pPr>
        <w:pStyle w:val="LO-normal"/>
        <w:keepNext w:val="0"/>
        <w:numPr>
          <w:ilvl w:val="3"/>
          <w:numId w:val="1"/>
        </w:numPr>
        <w:spacing w:after="220"/>
        <w:ind w:hanging="431"/>
      </w:pPr>
      <w:r>
        <w:t>Optional Dividing Panel Size: Panel up to 72-inches (1829 mm) deep to be one-piece panels [European-sourced CGL only. Please consult Bobrick or Bobrick Sales Representative on standard colors and recommended manufacturers].</w:t>
      </w:r>
    </w:p>
    <w:p w14:paraId="20880E1E" w14:textId="77777777" w:rsidR="003C36A7" w:rsidRDefault="00000000">
      <w:pPr>
        <w:pStyle w:val="LO-normal"/>
        <w:keepNext w:val="0"/>
        <w:numPr>
          <w:ilvl w:val="2"/>
          <w:numId w:val="1"/>
        </w:numPr>
        <w:spacing w:after="220"/>
      </w:pPr>
      <w:r>
        <w:t>Fire Resistance:</w:t>
      </w:r>
    </w:p>
    <w:p w14:paraId="1E924A8D" w14:textId="77777777" w:rsidR="003C36A7" w:rsidRDefault="00000000">
      <w:pPr>
        <w:pStyle w:val="LO-normal"/>
        <w:keepNext w:val="0"/>
        <w:numPr>
          <w:ilvl w:val="3"/>
          <w:numId w:val="1"/>
        </w:numPr>
        <w:spacing w:after="220"/>
        <w:ind w:hanging="431"/>
      </w:pPr>
      <w:r>
        <w:t>Class A. Flame Spread Index (ASTM E 84): No more than 25 for panels, doors, and fascia panels. Smoke Developed Index (ASTM E 84): No more than 450 for panels, doors, and fascia panels. National Fire Protection Association/International Building Code Interior Wall and Ceiling Finish: Class A. Uniform Building Code: Class I.</w:t>
      </w:r>
    </w:p>
    <w:p w14:paraId="6D42B8CB" w14:textId="77777777" w:rsidR="003C36A7" w:rsidRDefault="00000000">
      <w:pPr>
        <w:pStyle w:val="LO-normal"/>
        <w:keepNext w:val="0"/>
        <w:numPr>
          <w:ilvl w:val="2"/>
          <w:numId w:val="1"/>
        </w:numPr>
        <w:spacing w:after="220"/>
      </w:pPr>
      <w:r>
        <w:t>Hardware:</w:t>
      </w:r>
    </w:p>
    <w:p w14:paraId="33B83F14" w14:textId="77777777" w:rsidR="003C36A7" w:rsidRDefault="00000000">
      <w:pPr>
        <w:pStyle w:val="LO-normal"/>
        <w:keepNext w:val="0"/>
        <w:numPr>
          <w:ilvl w:val="3"/>
          <w:numId w:val="1"/>
        </w:numPr>
        <w:spacing w:after="220"/>
        <w:ind w:hanging="431"/>
      </w:pPr>
      <w:r>
        <w:t>Compliance: Door handle is operable with one hand, without tight grasping, pinching, or twisting of the wrist, and force to operate does not exceed 5 pounds. Keyed Emergency Access: Latch allows door to be opened from the outside of the compartment with a 3mm Allen Wrench in emergency release slot in the indicator.</w:t>
      </w:r>
    </w:p>
    <w:p w14:paraId="3E58BB81" w14:textId="77777777" w:rsidR="003C36A7" w:rsidRDefault="00000000">
      <w:pPr>
        <w:pStyle w:val="LO-normal"/>
        <w:keepNext w:val="0"/>
        <w:numPr>
          <w:ilvl w:val="3"/>
          <w:numId w:val="1"/>
        </w:numPr>
        <w:spacing w:after="220"/>
        <w:ind w:hanging="431"/>
      </w:pPr>
      <w:r>
        <w:t>Fastening:  Hardware secured to door and fascia by stainless steel sheet metal screws.</w:t>
      </w:r>
    </w:p>
    <w:p w14:paraId="6D1E2A83" w14:textId="77777777" w:rsidR="003C36A7" w:rsidRDefault="00000000">
      <w:pPr>
        <w:pStyle w:val="LO-normal"/>
        <w:keepNext w:val="0"/>
        <w:numPr>
          <w:ilvl w:val="3"/>
          <w:numId w:val="1"/>
        </w:numPr>
        <w:spacing w:after="220"/>
        <w:ind w:hanging="431"/>
      </w:pPr>
      <w:r>
        <w:t>Robe hook: Clear anodized aluminum in matte finish.</w:t>
      </w:r>
    </w:p>
    <w:p w14:paraId="3951DDF3" w14:textId="77777777" w:rsidR="003C36A7" w:rsidRDefault="00000000">
      <w:pPr>
        <w:pStyle w:val="LO-normal"/>
        <w:keepNext w:val="0"/>
        <w:numPr>
          <w:ilvl w:val="3"/>
          <w:numId w:val="1"/>
        </w:numPr>
        <w:spacing w:after="220"/>
        <w:ind w:hanging="431"/>
      </w:pPr>
      <w:r>
        <w:t>Occupancy indicator: Clear anodized aluminum circular escutcheon with red and white indicator.</w:t>
      </w:r>
    </w:p>
    <w:p w14:paraId="14BC7E95" w14:textId="77777777" w:rsidR="003C36A7" w:rsidRDefault="00000000">
      <w:pPr>
        <w:pStyle w:val="LO-normal"/>
        <w:keepNext w:val="0"/>
        <w:numPr>
          <w:ilvl w:val="3"/>
          <w:numId w:val="1"/>
        </w:numPr>
        <w:spacing w:after="220"/>
        <w:ind w:hanging="431"/>
      </w:pPr>
      <w:r>
        <w:t>Locking: clear anodized aluminum door handle locates directly into the vertical keeping extrusion. Integral rubber door bumper cushions doors when closing.</w:t>
      </w:r>
    </w:p>
    <w:p w14:paraId="1E50E2A9" w14:textId="77777777" w:rsidR="003C36A7" w:rsidRDefault="00000000">
      <w:pPr>
        <w:pStyle w:val="LO-normal"/>
        <w:keepNext w:val="0"/>
        <w:numPr>
          <w:ilvl w:val="3"/>
          <w:numId w:val="1"/>
        </w:numPr>
        <w:spacing w:after="220"/>
        <w:ind w:hanging="431"/>
      </w:pPr>
      <w:r>
        <w:t>Door Hardware and Pedestal: clear anodized aluminum.</w:t>
      </w:r>
    </w:p>
    <w:p w14:paraId="201440A4" w14:textId="77777777" w:rsidR="003C36A7" w:rsidRDefault="00000000">
      <w:pPr>
        <w:pStyle w:val="LO-normal"/>
        <w:keepNext w:val="0"/>
        <w:numPr>
          <w:ilvl w:val="3"/>
          <w:numId w:val="1"/>
        </w:numPr>
        <w:spacing w:after="220"/>
        <w:ind w:hanging="431"/>
      </w:pPr>
      <w:r>
        <w:t>Standard: Clear anodized aluminum pedestal secured beneath door incorporates a spring closing mechanism, creating a soft door close and includes (+/-) 1-inch (25 mm) adjustment.</w:t>
      </w:r>
    </w:p>
    <w:p w14:paraId="4400A5D9" w14:textId="77777777" w:rsidR="003C36A7" w:rsidRDefault="00000000">
      <w:pPr>
        <w:pStyle w:val="LO-normal"/>
        <w:numPr>
          <w:ilvl w:val="3"/>
          <w:numId w:val="1"/>
        </w:numPr>
        <w:spacing w:after="220"/>
        <w:ind w:hanging="431"/>
      </w:pPr>
      <w:r>
        <w:t>Standard: Cylindrical pedestal supports divider panels and maintains a 9-inch (229 mm) high floor clearance under fascia panel and side divider panels and includes (+/-) 1-inch (25 mm) adjustment.</w:t>
      </w:r>
    </w:p>
    <w:p w14:paraId="67E7609A" w14:textId="77777777" w:rsidR="003C36A7" w:rsidRDefault="00000000">
      <w:pPr>
        <w:pStyle w:val="LO-normal"/>
        <w:keepNext w:val="0"/>
        <w:numPr>
          <w:ilvl w:val="2"/>
          <w:numId w:val="1"/>
        </w:numPr>
        <w:spacing w:after="220"/>
      </w:pPr>
      <w:r>
        <w:t>Basis of Design:</w:t>
      </w:r>
    </w:p>
    <w:p w14:paraId="3271EDEE" w14:textId="77777777" w:rsidR="003C36A7" w:rsidRDefault="00000000">
      <w:pPr>
        <w:pStyle w:val="LO-normal"/>
        <w:keepNext w:val="0"/>
        <w:numPr>
          <w:ilvl w:val="3"/>
          <w:numId w:val="1"/>
        </w:numPr>
        <w:spacing w:after="220"/>
        <w:ind w:hanging="431"/>
      </w:pPr>
      <w:r>
        <w:t>Bobrick Evolve Toilet Cubicles.</w:t>
      </w:r>
    </w:p>
    <w:p w14:paraId="4CB83B3D" w14:textId="77777777" w:rsidR="0076474D" w:rsidRDefault="0076474D" w:rsidP="0076474D">
      <w:pPr>
        <w:pStyle w:val="LO-normal"/>
        <w:keepNext w:val="0"/>
        <w:spacing w:after="220"/>
        <w:ind w:left="1368"/>
      </w:pPr>
    </w:p>
    <w:p w14:paraId="7C4F3B05" w14:textId="77777777" w:rsidR="0076474D" w:rsidRDefault="0076474D" w:rsidP="0076474D">
      <w:pPr>
        <w:pStyle w:val="LO-normal"/>
        <w:keepNext w:val="0"/>
        <w:spacing w:after="220"/>
        <w:ind w:left="1368"/>
      </w:pPr>
    </w:p>
    <w:p w14:paraId="1742454A" w14:textId="77777777" w:rsidR="0076474D" w:rsidRDefault="0076474D" w:rsidP="0076474D">
      <w:pPr>
        <w:pStyle w:val="LO-normal"/>
        <w:keepNext w:val="0"/>
        <w:spacing w:after="220"/>
        <w:ind w:left="1368"/>
      </w:pPr>
    </w:p>
    <w:p w14:paraId="25105178" w14:textId="77777777" w:rsidR="0076474D" w:rsidRDefault="0076474D" w:rsidP="0076474D">
      <w:pPr>
        <w:pStyle w:val="LO-normal"/>
        <w:keepNext w:val="0"/>
        <w:spacing w:after="220"/>
        <w:ind w:left="1368"/>
      </w:pPr>
    </w:p>
    <w:p w14:paraId="186F88D8" w14:textId="77777777" w:rsidR="0076474D" w:rsidRDefault="0076474D" w:rsidP="0076474D">
      <w:pPr>
        <w:pStyle w:val="LO-normal"/>
        <w:keepNext w:val="0"/>
        <w:spacing w:after="220"/>
        <w:ind w:left="1368"/>
      </w:pPr>
    </w:p>
    <w:p w14:paraId="57C19236" w14:textId="77777777" w:rsidR="003C36A7" w:rsidRDefault="00000000">
      <w:pPr>
        <w:pStyle w:val="LO-normal"/>
        <w:keepNext w:val="0"/>
        <w:numPr>
          <w:ilvl w:val="0"/>
          <w:numId w:val="1"/>
        </w:numPr>
        <w:spacing w:after="220"/>
      </w:pPr>
      <w:r>
        <w:rPr>
          <w:rFonts w:ascii="Arial Bold" w:eastAsia="Arial Bold" w:hAnsi="Arial Bold" w:cs="Arial Bold"/>
          <w:b/>
          <w:smallCaps/>
          <w:color w:val="000000"/>
          <w:sz w:val="28"/>
          <w:szCs w:val="28"/>
        </w:rPr>
        <w:lastRenderedPageBreak/>
        <w:t>Execution</w:t>
      </w:r>
    </w:p>
    <w:p w14:paraId="3812F7C9" w14:textId="77777777" w:rsidR="003C36A7" w:rsidRDefault="00000000">
      <w:pPr>
        <w:pStyle w:val="LO-normal"/>
        <w:keepNext w:val="0"/>
        <w:numPr>
          <w:ilvl w:val="1"/>
          <w:numId w:val="1"/>
        </w:numPr>
        <w:spacing w:after="220"/>
      </w:pPr>
      <w:r>
        <w:rPr>
          <w:rFonts w:ascii="Arial Bold" w:eastAsia="Arial Bold" w:hAnsi="Arial Bold" w:cs="Arial Bold"/>
          <w:b/>
          <w:smallCaps/>
        </w:rPr>
        <w:t>Preparation</w:t>
      </w:r>
    </w:p>
    <w:p w14:paraId="4AB8AF83" w14:textId="77777777" w:rsidR="003C36A7" w:rsidRDefault="00000000">
      <w:pPr>
        <w:pStyle w:val="LO-normal1"/>
        <w:keepNext w:val="0"/>
        <w:numPr>
          <w:ilvl w:val="2"/>
          <w:numId w:val="1"/>
        </w:numPr>
        <w:spacing w:after="220"/>
        <w:ind w:hanging="432"/>
      </w:pPr>
      <w:r>
        <w:t>Prepare substrates including but not limited to blocking and supports in walls at points of attachment using methods recommended by the manufacturer for achieving the best result for the substrates under the project conditions.</w:t>
      </w:r>
    </w:p>
    <w:p w14:paraId="2A321819" w14:textId="77777777" w:rsidR="003C36A7" w:rsidRDefault="00000000">
      <w:pPr>
        <w:pStyle w:val="LO-normal1"/>
        <w:keepNext w:val="0"/>
        <w:numPr>
          <w:ilvl w:val="3"/>
          <w:numId w:val="1"/>
        </w:numPr>
        <w:shd w:val="clear" w:color="auto" w:fill="FFFFFF"/>
        <w:spacing w:before="240" w:after="240"/>
        <w:ind w:hanging="431"/>
      </w:pPr>
      <w:r>
        <w:t>Inspect areas scheduled to receive compartments for correct dimensions, plumbness of walls, and soundness of surfaces that would affect installation of mounting brackets.</w:t>
      </w:r>
    </w:p>
    <w:p w14:paraId="5ED332F3" w14:textId="77777777" w:rsidR="003C36A7" w:rsidRDefault="00000000">
      <w:pPr>
        <w:pStyle w:val="LO-normal1"/>
        <w:keepNext w:val="0"/>
        <w:numPr>
          <w:ilvl w:val="3"/>
          <w:numId w:val="1"/>
        </w:numPr>
        <w:shd w:val="clear" w:color="auto" w:fill="FFFFFF"/>
        <w:spacing w:before="240" w:after="240"/>
        <w:ind w:hanging="431"/>
      </w:pPr>
      <w:r>
        <w:t>Verify spacing of plumbing fixtures to assure compatibility with installation of compartments.</w:t>
      </w:r>
    </w:p>
    <w:p w14:paraId="67567322" w14:textId="77777777" w:rsidR="003C36A7" w:rsidRDefault="00000000">
      <w:pPr>
        <w:pStyle w:val="LO-normal1"/>
        <w:keepNext w:val="0"/>
        <w:numPr>
          <w:ilvl w:val="2"/>
          <w:numId w:val="1"/>
        </w:numPr>
        <w:shd w:val="clear" w:color="auto" w:fill="FFFFFF"/>
        <w:spacing w:after="220"/>
      </w:pPr>
      <w:r>
        <w:t>If preparation is the responsibility of another installer, notify Architect in writing of deviations from manufacturer’s recommended installation tolerances and conditions.</w:t>
      </w:r>
    </w:p>
    <w:p w14:paraId="7A8BDDE7" w14:textId="77777777" w:rsidR="003C36A7" w:rsidRDefault="00000000">
      <w:pPr>
        <w:pStyle w:val="LO-normal1"/>
        <w:keepNext w:val="0"/>
        <w:numPr>
          <w:ilvl w:val="2"/>
          <w:numId w:val="1"/>
        </w:numPr>
        <w:shd w:val="clear" w:color="auto" w:fill="FFFFFF"/>
        <w:spacing w:after="220"/>
      </w:pPr>
      <w:r>
        <w:t>Do not proceed with installation until substrates have been properly prepared with blocking and supports in walls at points of and deviations from manufacturer’s recommended tolerances are corrected.  Commencement of installation constitutes acceptance of conditions.</w:t>
      </w:r>
    </w:p>
    <w:p w14:paraId="62CCDF1A" w14:textId="77777777" w:rsidR="003C36A7" w:rsidRDefault="00000000">
      <w:pPr>
        <w:pStyle w:val="LO-normal"/>
        <w:keepNext w:val="0"/>
        <w:numPr>
          <w:ilvl w:val="1"/>
          <w:numId w:val="1"/>
        </w:numPr>
        <w:spacing w:after="220"/>
      </w:pPr>
      <w:r>
        <w:rPr>
          <w:rFonts w:ascii="Arial Bold" w:eastAsia="Arial Bold" w:hAnsi="Arial Bold" w:cs="Arial Bold"/>
          <w:b/>
          <w:smallCaps/>
        </w:rPr>
        <w:t>Installation</w:t>
      </w:r>
    </w:p>
    <w:p w14:paraId="6897CFC5" w14:textId="77777777" w:rsidR="003C36A7" w:rsidRDefault="00000000">
      <w:pPr>
        <w:pStyle w:val="LO-normal1"/>
        <w:keepNext w:val="0"/>
        <w:numPr>
          <w:ilvl w:val="2"/>
          <w:numId w:val="1"/>
        </w:numPr>
        <w:spacing w:after="220"/>
      </w:pPr>
      <w:r>
        <w:t>Install products in strict compliance with manufacturer’s written instructions and recommendations, including the following:</w:t>
      </w:r>
    </w:p>
    <w:p w14:paraId="230AA4EA" w14:textId="77777777" w:rsidR="003C36A7" w:rsidRDefault="00000000">
      <w:pPr>
        <w:pStyle w:val="LO-normal1"/>
        <w:keepNext w:val="0"/>
        <w:numPr>
          <w:ilvl w:val="3"/>
          <w:numId w:val="1"/>
        </w:numPr>
        <w:shd w:val="clear" w:color="auto" w:fill="FFFFFF"/>
        <w:spacing w:before="240" w:after="240"/>
        <w:ind w:hanging="431"/>
      </w:pPr>
      <w:r>
        <w:t>Verify blocking and supports in walls have been installed properly at points of attachment.</w:t>
      </w:r>
    </w:p>
    <w:p w14:paraId="6A657182" w14:textId="77777777" w:rsidR="003C36A7" w:rsidRDefault="00000000">
      <w:pPr>
        <w:pStyle w:val="LO-normal1"/>
        <w:keepNext w:val="0"/>
        <w:numPr>
          <w:ilvl w:val="3"/>
          <w:numId w:val="1"/>
        </w:numPr>
        <w:shd w:val="clear" w:color="auto" w:fill="FFFFFF"/>
        <w:spacing w:before="240" w:after="240"/>
        <w:ind w:hanging="431"/>
      </w:pPr>
      <w:r>
        <w:t>Verify location does not interfere with door swings or use of fixtures.</w:t>
      </w:r>
    </w:p>
    <w:p w14:paraId="50C07386" w14:textId="77777777" w:rsidR="003C36A7" w:rsidRDefault="00000000">
      <w:pPr>
        <w:pStyle w:val="LO-normal1"/>
        <w:keepNext w:val="0"/>
        <w:numPr>
          <w:ilvl w:val="3"/>
          <w:numId w:val="1"/>
        </w:numPr>
        <w:shd w:val="clear" w:color="auto" w:fill="FFFFFF"/>
        <w:spacing w:before="240" w:after="240"/>
        <w:ind w:hanging="431"/>
      </w:pPr>
      <w:r>
        <w:t>Use fasteners and anchors suitable for substrate and project conditions.</w:t>
      </w:r>
    </w:p>
    <w:p w14:paraId="021CB9B8" w14:textId="77777777" w:rsidR="003C36A7" w:rsidRDefault="00000000">
      <w:pPr>
        <w:pStyle w:val="LO-normal1"/>
        <w:keepNext w:val="0"/>
        <w:numPr>
          <w:ilvl w:val="3"/>
          <w:numId w:val="1"/>
        </w:numPr>
        <w:shd w:val="clear" w:color="auto" w:fill="FFFFFF"/>
        <w:spacing w:before="240" w:after="240"/>
        <w:ind w:hanging="431"/>
      </w:pPr>
      <w:r>
        <w:t xml:space="preserve">Install </w:t>
      </w:r>
      <w:proofErr w:type="gramStart"/>
      <w:r>
        <w:t>units</w:t>
      </w:r>
      <w:proofErr w:type="gramEnd"/>
      <w:r>
        <w:t xml:space="preserve"> rigid, straight, plumb, and level.</w:t>
      </w:r>
    </w:p>
    <w:p w14:paraId="230D79C0" w14:textId="77777777" w:rsidR="003C36A7" w:rsidRDefault="00000000">
      <w:pPr>
        <w:pStyle w:val="LO-normal3"/>
        <w:keepNext w:val="0"/>
        <w:numPr>
          <w:ilvl w:val="3"/>
          <w:numId w:val="1"/>
        </w:numPr>
        <w:shd w:val="clear" w:color="auto" w:fill="FFFFFF"/>
        <w:spacing w:before="240" w:after="240"/>
        <w:ind w:hanging="431"/>
      </w:pPr>
      <w:r>
        <w:t>Conceal evidence of drilling, cutting, and fitting to room finish.</w:t>
      </w:r>
    </w:p>
    <w:p w14:paraId="57046D2E" w14:textId="77777777" w:rsidR="003C36A7" w:rsidRDefault="00000000">
      <w:pPr>
        <w:pStyle w:val="LO-normal1"/>
        <w:keepNext w:val="0"/>
        <w:numPr>
          <w:ilvl w:val="3"/>
          <w:numId w:val="1"/>
        </w:numPr>
        <w:shd w:val="clear" w:color="auto" w:fill="FFFFFF"/>
        <w:spacing w:before="240" w:after="240"/>
        <w:ind w:hanging="431"/>
      </w:pPr>
      <w:r>
        <w:t>Test for proper operation.</w:t>
      </w:r>
    </w:p>
    <w:p w14:paraId="5FDD518E" w14:textId="77777777" w:rsidR="003C36A7" w:rsidRDefault="003C36A7">
      <w:pPr>
        <w:pStyle w:val="LO-normal1"/>
        <w:keepNext w:val="0"/>
        <w:shd w:val="clear" w:color="auto" w:fill="FFFFFF"/>
        <w:ind w:left="1369"/>
      </w:pPr>
    </w:p>
    <w:p w14:paraId="488E983E" w14:textId="77777777" w:rsidR="003C36A7" w:rsidRDefault="00000000">
      <w:pPr>
        <w:pStyle w:val="LO-normal"/>
        <w:keepNext w:val="0"/>
        <w:numPr>
          <w:ilvl w:val="1"/>
          <w:numId w:val="1"/>
        </w:numPr>
        <w:spacing w:after="220"/>
      </w:pPr>
      <w:r>
        <w:rPr>
          <w:rFonts w:ascii="Arial Bold" w:eastAsia="Arial Bold" w:hAnsi="Arial Bold" w:cs="Arial Bold"/>
          <w:b/>
          <w:smallCaps/>
        </w:rPr>
        <w:t>Adjusting, Cleaning and Protection</w:t>
      </w:r>
    </w:p>
    <w:p w14:paraId="21734C54" w14:textId="77777777" w:rsidR="003C36A7" w:rsidRDefault="00000000">
      <w:pPr>
        <w:pStyle w:val="LO-normal1"/>
        <w:keepNext w:val="0"/>
        <w:numPr>
          <w:ilvl w:val="2"/>
          <w:numId w:val="1"/>
        </w:numPr>
        <w:spacing w:after="220"/>
      </w:pPr>
      <w:r>
        <w:t xml:space="preserve">Adjust hardware for proper operation after installation.  Verify that doors self-close and when from the 90-degree position, the door closes in no fewer than 4 seconds. </w:t>
      </w:r>
    </w:p>
    <w:p w14:paraId="5F440922" w14:textId="77777777" w:rsidR="003C36A7" w:rsidRDefault="00000000">
      <w:pPr>
        <w:pStyle w:val="LO-normal1"/>
        <w:keepNext w:val="0"/>
        <w:numPr>
          <w:ilvl w:val="2"/>
          <w:numId w:val="1"/>
        </w:numPr>
        <w:spacing w:after="220"/>
      </w:pPr>
      <w:r>
        <w:t>Touch-up, repair or replace damaged products.</w:t>
      </w:r>
    </w:p>
    <w:p w14:paraId="501F364A" w14:textId="77777777" w:rsidR="003C36A7" w:rsidRDefault="00000000">
      <w:pPr>
        <w:pStyle w:val="LO-normal1"/>
        <w:keepNext w:val="0"/>
        <w:numPr>
          <w:ilvl w:val="2"/>
          <w:numId w:val="1"/>
        </w:numPr>
        <w:spacing w:after="220"/>
      </w:pPr>
      <w:r>
        <w:t>Clean exposed surfaces of compartments, hardware, and fittings.</w:t>
      </w:r>
    </w:p>
    <w:p w14:paraId="5872A606" w14:textId="77777777" w:rsidR="003C36A7" w:rsidRDefault="003C36A7">
      <w:pPr>
        <w:pStyle w:val="LO-normal1"/>
        <w:keepNext w:val="0"/>
        <w:shd w:val="clear" w:color="auto" w:fill="FFFFFF"/>
        <w:ind w:left="1800" w:hanging="431"/>
      </w:pPr>
    </w:p>
    <w:p w14:paraId="415818A9" w14:textId="77777777" w:rsidR="003C36A7" w:rsidRDefault="003C36A7">
      <w:pPr>
        <w:pStyle w:val="LO-normal1"/>
        <w:keepNext w:val="0"/>
        <w:shd w:val="clear" w:color="auto" w:fill="FFFFFF"/>
        <w:ind w:left="1800" w:hanging="431"/>
      </w:pPr>
    </w:p>
    <w:p w14:paraId="6BB6D51F" w14:textId="77777777" w:rsidR="003C36A7" w:rsidRDefault="003C36A7">
      <w:pPr>
        <w:pStyle w:val="LO-normal1"/>
        <w:keepNext w:val="0"/>
        <w:shd w:val="clear" w:color="auto" w:fill="FFFFFF"/>
        <w:ind w:left="1800" w:hanging="431"/>
      </w:pPr>
    </w:p>
    <w:p w14:paraId="601AFC46" w14:textId="77777777" w:rsidR="003C36A7" w:rsidRDefault="003C36A7">
      <w:pPr>
        <w:pStyle w:val="LO-normal1"/>
        <w:keepNext w:val="0"/>
        <w:shd w:val="clear" w:color="auto" w:fill="FFFFFF"/>
        <w:ind w:left="1369"/>
      </w:pPr>
    </w:p>
    <w:p w14:paraId="064CE692" w14:textId="77777777" w:rsidR="003C36A7" w:rsidRDefault="003C36A7">
      <w:pPr>
        <w:pStyle w:val="LO-normal1"/>
        <w:keepNext w:val="0"/>
        <w:shd w:val="clear" w:color="auto" w:fill="FFFFFF"/>
        <w:ind w:left="1800" w:hanging="431"/>
      </w:pPr>
    </w:p>
    <w:p w14:paraId="4F361A0C" w14:textId="77777777" w:rsidR="003C36A7" w:rsidRDefault="003C36A7">
      <w:pPr>
        <w:pStyle w:val="LO-normal"/>
        <w:keepNext w:val="0"/>
        <w:spacing w:after="220"/>
        <w:ind w:left="936"/>
      </w:pPr>
      <w:bookmarkStart w:id="4" w:name="_heading=h.2grqrue"/>
      <w:bookmarkEnd w:id="4"/>
    </w:p>
    <w:p w14:paraId="6992223D" w14:textId="77777777" w:rsidR="003C36A7" w:rsidRDefault="00000000">
      <w:pPr>
        <w:pStyle w:val="LO-normal"/>
        <w:keepNext w:val="0"/>
        <w:spacing w:before="720"/>
        <w:jc w:val="center"/>
        <w:rPr>
          <w:b/>
          <w:smallCaps/>
          <w:color w:val="000000"/>
        </w:rPr>
      </w:pPr>
      <w:r>
        <w:rPr>
          <w:b/>
          <w:smallCaps/>
          <w:color w:val="000000"/>
        </w:rPr>
        <w:t>End of Section</w:t>
      </w:r>
    </w:p>
    <w:p w14:paraId="291CF040" w14:textId="77777777" w:rsidR="00021385" w:rsidRDefault="00021385">
      <w:pPr>
        <w:pStyle w:val="LO-normal"/>
        <w:keepNext w:val="0"/>
        <w:spacing w:before="720"/>
        <w:jc w:val="center"/>
        <w:rPr>
          <w:b/>
          <w:smallCaps/>
          <w:color w:val="000000"/>
        </w:rPr>
      </w:pPr>
    </w:p>
    <w:p w14:paraId="7A02D6C0" w14:textId="77777777" w:rsidR="00021385" w:rsidRDefault="00021385">
      <w:pPr>
        <w:pStyle w:val="LO-normal"/>
        <w:keepNext w:val="0"/>
        <w:spacing w:before="720"/>
        <w:jc w:val="center"/>
        <w:rPr>
          <w:b/>
          <w:smallCaps/>
          <w:color w:val="000000"/>
        </w:rPr>
      </w:pPr>
    </w:p>
    <w:p w14:paraId="3B07B70F" w14:textId="77777777" w:rsidR="00021385" w:rsidRDefault="00021385">
      <w:pPr>
        <w:pStyle w:val="LO-normal"/>
        <w:keepNext w:val="0"/>
        <w:spacing w:before="720"/>
        <w:jc w:val="center"/>
        <w:rPr>
          <w:b/>
          <w:smallCaps/>
          <w:color w:val="000000"/>
        </w:rPr>
      </w:pPr>
    </w:p>
    <w:p w14:paraId="42CF7CE8" w14:textId="32790B91" w:rsidR="00021385" w:rsidRPr="00A66619" w:rsidRDefault="00021385" w:rsidP="00A66619">
      <w:pPr>
        <w:pStyle w:val="BodyTextFirstIndent2"/>
        <w:jc w:val="center"/>
        <w:rPr>
          <w:b/>
          <w:bCs/>
        </w:rPr>
      </w:pPr>
      <w:r w:rsidRPr="00A66619">
        <w:rPr>
          <w:b/>
          <w:bCs/>
        </w:rPr>
        <w:t xml:space="preserve">LEARN HOW TO GENERATE YOUR </w:t>
      </w:r>
      <w:proofErr w:type="gramStart"/>
      <w:r w:rsidRPr="00A66619">
        <w:rPr>
          <w:b/>
          <w:bCs/>
        </w:rPr>
        <w:t>OWN .</w:t>
      </w:r>
      <w:proofErr w:type="gramEnd"/>
      <w:r w:rsidRPr="00A66619">
        <w:rPr>
          <w:b/>
          <w:bCs/>
        </w:rPr>
        <w:t xml:space="preserve"> BOOK A DEMO </w:t>
      </w:r>
      <w:r w:rsidR="00A66619" w:rsidRPr="00A66619">
        <w:rPr>
          <w:b/>
          <w:bCs/>
        </w:rPr>
        <w:t xml:space="preserve">BY VISITING </w:t>
      </w:r>
      <w:r w:rsidR="00A66619" w:rsidRPr="00A66619">
        <w:rPr>
          <w:b/>
          <w:bCs/>
        </w:rPr>
        <w:t>https://www.atsspec.com/book-a-demo/</w:t>
      </w:r>
    </w:p>
    <w:sectPr w:rsidR="00021385" w:rsidRPr="00A66619">
      <w:headerReference w:type="default" r:id="rId8"/>
      <w:pgSz w:w="12240" w:h="15840"/>
      <w:pgMar w:top="2088" w:right="1440" w:bottom="1152" w:left="1440" w:header="72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B7AE" w14:textId="77777777" w:rsidR="00515515" w:rsidRDefault="00515515">
      <w:r>
        <w:separator/>
      </w:r>
    </w:p>
  </w:endnote>
  <w:endnote w:type="continuationSeparator" w:id="0">
    <w:p w14:paraId="6746929A" w14:textId="77777777" w:rsidR="00515515" w:rsidRDefault="0051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43B9" w14:textId="77777777" w:rsidR="00515515" w:rsidRDefault="00515515">
      <w:r>
        <w:separator/>
      </w:r>
    </w:p>
  </w:footnote>
  <w:footnote w:type="continuationSeparator" w:id="0">
    <w:p w14:paraId="7905C563" w14:textId="77777777" w:rsidR="00515515" w:rsidRDefault="0051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3794" w14:textId="77777777" w:rsidR="003C36A7" w:rsidRDefault="00000000">
    <w:pPr>
      <w:pStyle w:val="LO-normal1"/>
      <w:tabs>
        <w:tab w:val="right" w:pos="9360"/>
      </w:tabs>
    </w:pPr>
    <w:r>
      <w:rPr>
        <w:b/>
        <w:color w:val="000000"/>
      </w:rPr>
      <w:t>Sample CSI</w:t>
    </w:r>
    <w:r>
      <w:rPr>
        <w:b/>
        <w:color w:val="000000"/>
      </w:rPr>
      <w:tab/>
      <w:t>10 21 00</w:t>
    </w:r>
  </w:p>
  <w:p w14:paraId="3950FC3D" w14:textId="77777777" w:rsidR="003C36A7" w:rsidRDefault="00000000">
    <w:pPr>
      <w:pStyle w:val="LO-normal1"/>
      <w:tabs>
        <w:tab w:val="right" w:pos="9360"/>
      </w:tabs>
    </w:pPr>
    <w:r>
      <w:rPr>
        <w:b/>
        <w:bCs/>
        <w:color w:val="000000"/>
      </w:rPr>
      <w:t>2024/06/26</w:t>
    </w:r>
    <w:r>
      <w:rPr>
        <w:b/>
        <w:color w:val="000000"/>
      </w:rPr>
      <w:tab/>
      <w:t>Compartments and Cubicles</w:t>
    </w:r>
  </w:p>
  <w:p w14:paraId="72E970F8" w14:textId="77777777" w:rsidR="003C36A7" w:rsidRDefault="00000000">
    <w:pPr>
      <w:pStyle w:val="LO-normal1"/>
      <w:tabs>
        <w:tab w:val="right" w:pos="9360"/>
      </w:tabs>
    </w:pPr>
    <w:r>
      <w:rPr>
        <w:b/>
        <w:color w:val="000000"/>
      </w:rPr>
      <w:tab/>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45843"/>
    <w:multiLevelType w:val="multilevel"/>
    <w:tmpl w:val="9304A75A"/>
    <w:lvl w:ilvl="0">
      <w:start w:val="1"/>
      <w:numFmt w:val="decimal"/>
      <w:lvlText w:val="%1 "/>
      <w:lvlJc w:val="left"/>
      <w:pPr>
        <w:ind w:left="936" w:hanging="936"/>
      </w:pPr>
      <w:rPr>
        <w:rFonts w:eastAsia="Arial Bold" w:cs="Arial Bold"/>
        <w:b/>
        <w:i w:val="0"/>
        <w:color w:val="000000"/>
        <w:sz w:val="28"/>
        <w:szCs w:val="20"/>
        <w:u w:val="none"/>
      </w:rPr>
    </w:lvl>
    <w:lvl w:ilvl="1">
      <w:start w:val="1"/>
      <w:numFmt w:val="decimal"/>
      <w:lvlText w:val="%1.%2"/>
      <w:lvlJc w:val="left"/>
      <w:pPr>
        <w:ind w:left="936" w:hanging="936"/>
      </w:pPr>
      <w:rPr>
        <w:rFonts w:eastAsia="Arial Bold" w:cs="Arial Bold"/>
        <w:b/>
        <w:i w:val="0"/>
        <w:color w:val="000000"/>
        <w:sz w:val="20"/>
        <w:szCs w:val="20"/>
        <w:u w:val="none"/>
      </w:rPr>
    </w:lvl>
    <w:lvl w:ilvl="2">
      <w:start w:val="1"/>
      <w:numFmt w:val="upperLetter"/>
      <w:lvlText w:val="%3"/>
      <w:lvlJc w:val="left"/>
      <w:pPr>
        <w:ind w:left="1368" w:hanging="431"/>
      </w:pPr>
      <w:rPr>
        <w:rFonts w:eastAsia="Arial" w:cs="Arial"/>
        <w:b w:val="0"/>
        <w:bCs w:val="0"/>
        <w:i w:val="0"/>
        <w:color w:val="000000"/>
        <w:sz w:val="20"/>
        <w:szCs w:val="20"/>
        <w:u w:val="none"/>
      </w:rPr>
    </w:lvl>
    <w:lvl w:ilvl="3">
      <w:start w:val="1"/>
      <w:numFmt w:val="decimal"/>
      <w:lvlText w:val="%4"/>
      <w:lvlJc w:val="left"/>
      <w:pPr>
        <w:ind w:left="1800" w:hanging="432"/>
      </w:pPr>
      <w:rPr>
        <w:rFonts w:eastAsia="Arial" w:cs="Arial"/>
        <w:b w:val="0"/>
        <w:bCs/>
        <w:i w:val="0"/>
        <w:color w:val="000000"/>
        <w:sz w:val="20"/>
        <w:szCs w:val="20"/>
        <w:u w:val="none"/>
      </w:rPr>
    </w:lvl>
    <w:lvl w:ilvl="4">
      <w:start w:val="1"/>
      <w:numFmt w:val="decimal"/>
      <w:lvlText w:val="1%51"/>
      <w:lvlJc w:val="left"/>
      <w:pPr>
        <w:ind w:left="2232" w:hanging="432"/>
      </w:pPr>
      <w:rPr>
        <w:rFonts w:eastAsia="Arial" w:cs="Arial"/>
        <w:b w:val="0"/>
        <w:i w:val="0"/>
        <w:color w:val="000000"/>
        <w:sz w:val="20"/>
        <w:szCs w:val="20"/>
        <w:u w:val="none"/>
      </w:rPr>
    </w:lvl>
    <w:lvl w:ilvl="5">
      <w:start w:val="1"/>
      <w:numFmt w:val="decimal"/>
      <w:lvlText w:val="1%61"/>
      <w:lvlJc w:val="left"/>
      <w:pPr>
        <w:ind w:left="2664" w:hanging="432"/>
      </w:pPr>
      <w:rPr>
        <w:rFonts w:eastAsia="Arial" w:cs="Arial"/>
        <w:b w:val="0"/>
        <w:i w:val="0"/>
        <w:color w:val="000000"/>
        <w:sz w:val="20"/>
        <w:szCs w:val="20"/>
        <w:u w:val="none"/>
      </w:rPr>
    </w:lvl>
    <w:lvl w:ilvl="6">
      <w:start w:val="1"/>
      <w:numFmt w:val="decimal"/>
      <w:lvlText w:val=".%7"/>
      <w:lvlJc w:val="left"/>
      <w:pPr>
        <w:ind w:left="3096" w:hanging="431"/>
      </w:pPr>
      <w:rPr>
        <w:rFonts w:eastAsia="Arial" w:cs="Arial"/>
        <w:b w:val="0"/>
        <w:i w:val="0"/>
        <w:color w:val="000000"/>
        <w:sz w:val="20"/>
        <w:szCs w:val="20"/>
        <w:u w:val="none"/>
      </w:rPr>
    </w:lvl>
    <w:lvl w:ilvl="7">
      <w:start w:val="1"/>
      <w:numFmt w:val="decimal"/>
      <w:lvlText w:val=".%8"/>
      <w:lvlJc w:val="left"/>
      <w:pPr>
        <w:ind w:left="3528" w:hanging="432"/>
      </w:pPr>
      <w:rPr>
        <w:rFonts w:eastAsia="Arial" w:cs="Arial"/>
        <w:b w:val="0"/>
        <w:i w:val="0"/>
        <w:color w:val="000000"/>
        <w:sz w:val="20"/>
        <w:szCs w:val="20"/>
        <w:u w:val="none"/>
      </w:rPr>
    </w:lvl>
    <w:lvl w:ilvl="8">
      <w:start w:val="1"/>
      <w:numFmt w:val="decimal"/>
      <w:lvlText w:val=".%9"/>
      <w:lvlJc w:val="left"/>
      <w:pPr>
        <w:ind w:left="3960" w:hanging="432"/>
      </w:pPr>
      <w:rPr>
        <w:rFonts w:eastAsia="Arial" w:cs="Arial"/>
        <w:b w:val="0"/>
        <w:i w:val="0"/>
        <w:color w:val="000000"/>
        <w:sz w:val="20"/>
        <w:szCs w:val="20"/>
        <w:u w:val="none"/>
      </w:rPr>
    </w:lvl>
  </w:abstractNum>
  <w:abstractNum w:abstractNumId="1" w15:restartNumberingAfterBreak="0">
    <w:nsid w:val="3B416760"/>
    <w:multiLevelType w:val="multilevel"/>
    <w:tmpl w:val="55783A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47849865">
    <w:abstractNumId w:val="0"/>
  </w:num>
  <w:num w:numId="2" w16cid:durableId="22387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A7"/>
    <w:rsid w:val="00021385"/>
    <w:rsid w:val="003C36A7"/>
    <w:rsid w:val="00515515"/>
    <w:rsid w:val="0076474D"/>
    <w:rsid w:val="00A66619"/>
    <w:rsid w:val="00D21B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06F5"/>
  <w15:docId w15:val="{E73501BA-A4F5-410D-9AD5-0D99417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BC"/>
    <w:pPr>
      <w:keepNext/>
      <w:keepLines/>
    </w:pPr>
  </w:style>
  <w:style w:type="paragraph" w:styleId="Heading1">
    <w:name w:val="heading 1"/>
    <w:next w:val="LO-normal1"/>
    <w:uiPriority w:val="9"/>
    <w:qFormat/>
    <w:rsid w:val="00687CBC"/>
    <w:pPr>
      <w:spacing w:before="240" w:after="60"/>
      <w:outlineLvl w:val="0"/>
    </w:pPr>
    <w:rPr>
      <w:b/>
      <w:bCs/>
      <w:kern w:val="2"/>
      <w:sz w:val="32"/>
      <w:szCs w:val="32"/>
    </w:rPr>
  </w:style>
  <w:style w:type="paragraph" w:styleId="Heading2">
    <w:name w:val="heading 2"/>
    <w:next w:val="LO-normal1"/>
    <w:uiPriority w:val="9"/>
    <w:semiHidden/>
    <w:unhideWhenUsed/>
    <w:qFormat/>
    <w:rsid w:val="00687CBC"/>
    <w:pPr>
      <w:spacing w:before="240" w:after="60"/>
      <w:outlineLvl w:val="1"/>
    </w:pPr>
    <w:rPr>
      <w:b/>
      <w:bCs/>
      <w:i/>
      <w:iCs/>
      <w:sz w:val="28"/>
      <w:szCs w:val="28"/>
    </w:rPr>
  </w:style>
  <w:style w:type="paragraph" w:styleId="Heading3">
    <w:name w:val="heading 3"/>
    <w:next w:val="LO-normal1"/>
    <w:uiPriority w:val="9"/>
    <w:semiHidden/>
    <w:unhideWhenUsed/>
    <w:qFormat/>
    <w:rsid w:val="00687CBC"/>
    <w:pPr>
      <w:spacing w:before="240" w:after="60"/>
      <w:outlineLvl w:val="2"/>
    </w:pPr>
    <w:rPr>
      <w:b/>
      <w:bCs/>
      <w:sz w:val="26"/>
      <w:szCs w:val="26"/>
    </w:rPr>
  </w:style>
  <w:style w:type="paragraph" w:styleId="Heading4">
    <w:name w:val="heading 4"/>
    <w:next w:val="LO-normal1"/>
    <w:uiPriority w:val="9"/>
    <w:semiHidden/>
    <w:unhideWhenUsed/>
    <w:qFormat/>
    <w:rsid w:val="00687CBC"/>
    <w:pPr>
      <w:spacing w:before="240" w:after="60"/>
      <w:outlineLvl w:val="3"/>
    </w:pPr>
    <w:rPr>
      <w:rFonts w:ascii="Times New Roman" w:hAnsi="Times New Roman"/>
      <w:b/>
      <w:bCs/>
      <w:sz w:val="28"/>
      <w:szCs w:val="28"/>
    </w:rPr>
  </w:style>
  <w:style w:type="paragraph" w:styleId="Heading5">
    <w:name w:val="heading 5"/>
    <w:next w:val="LO-normal1"/>
    <w:uiPriority w:val="9"/>
    <w:semiHidden/>
    <w:unhideWhenUsed/>
    <w:qFormat/>
    <w:rsid w:val="00687CBC"/>
    <w:pPr>
      <w:spacing w:before="240" w:after="60"/>
      <w:outlineLvl w:val="4"/>
    </w:pPr>
    <w:rPr>
      <w:b/>
      <w:bCs/>
      <w:i/>
      <w:iCs/>
      <w:sz w:val="26"/>
      <w:szCs w:val="26"/>
    </w:rPr>
  </w:style>
  <w:style w:type="paragraph" w:styleId="Heading6">
    <w:name w:val="heading 6"/>
    <w:next w:val="LO-normal1"/>
    <w:uiPriority w:val="9"/>
    <w:semiHidden/>
    <w:unhideWhenUsed/>
    <w:qFormat/>
    <w:rsid w:val="00687CBC"/>
    <w:pPr>
      <w:spacing w:before="240" w:after="60"/>
      <w:outlineLvl w:val="5"/>
    </w:pPr>
    <w:rPr>
      <w:rFonts w:ascii="Times New Roman" w:hAnsi="Times New Roman"/>
      <w:b/>
      <w:bCs/>
      <w:szCs w:val="22"/>
    </w:rPr>
  </w:style>
  <w:style w:type="paragraph" w:styleId="Heading7">
    <w:name w:val="heading 7"/>
    <w:next w:val="LO-normal1"/>
    <w:qFormat/>
    <w:rsid w:val="00687CBC"/>
    <w:pPr>
      <w:spacing w:before="240" w:after="60"/>
      <w:outlineLvl w:val="6"/>
    </w:pPr>
    <w:rPr>
      <w:rFonts w:ascii="Times New Roman" w:hAnsi="Times New Roman"/>
      <w:sz w:val="24"/>
      <w:szCs w:val="24"/>
    </w:rPr>
  </w:style>
  <w:style w:type="paragraph" w:styleId="Heading8">
    <w:name w:val="heading 8"/>
    <w:next w:val="LO-normal1"/>
    <w:qFormat/>
    <w:rsid w:val="00687CBC"/>
    <w:pPr>
      <w:spacing w:before="240" w:after="60"/>
      <w:outlineLvl w:val="7"/>
    </w:pPr>
    <w:rPr>
      <w:rFonts w:ascii="Times New Roman" w:hAnsi="Times New Roman"/>
      <w:i/>
      <w:iCs/>
      <w:sz w:val="24"/>
      <w:szCs w:val="24"/>
    </w:rPr>
  </w:style>
  <w:style w:type="paragraph" w:styleId="Heading9">
    <w:name w:val="heading 9"/>
    <w:next w:val="LO-normal1"/>
    <w:qFormat/>
    <w:rsid w:val="00687CBC"/>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rsid w:val="00687CBC"/>
    <w:rPr>
      <w:color w:val="0000FF"/>
      <w:u w:val="single"/>
    </w:rPr>
  </w:style>
  <w:style w:type="character" w:styleId="PageNumber">
    <w:name w:val="page number"/>
    <w:basedOn w:val="DefaultParagraphFont"/>
    <w:qFormat/>
    <w:rsid w:val="00687CBC"/>
  </w:style>
  <w:style w:type="character" w:styleId="FollowedHyperlink">
    <w:name w:val="FollowedHyperlink"/>
    <w:basedOn w:val="DefaultParagraphFont"/>
    <w:qFormat/>
    <w:rsid w:val="00687CBC"/>
    <w:rPr>
      <w:color w:val="800080"/>
      <w:u w:val="single"/>
    </w:rPr>
  </w:style>
  <w:style w:type="character" w:styleId="Emphasis">
    <w:name w:val="Emphasis"/>
    <w:basedOn w:val="DefaultParagraphFont"/>
    <w:qFormat/>
    <w:rsid w:val="00687CBC"/>
    <w:rPr>
      <w:i/>
      <w:iCs/>
    </w:rPr>
  </w:style>
  <w:style w:type="character" w:styleId="HTMLAcronym">
    <w:name w:val="HTML Acronym"/>
    <w:basedOn w:val="DefaultParagraphFont"/>
    <w:qFormat/>
    <w:rsid w:val="00687CBC"/>
  </w:style>
  <w:style w:type="character" w:styleId="HTMLCite">
    <w:name w:val="HTML Cite"/>
    <w:basedOn w:val="DefaultParagraphFont"/>
    <w:qFormat/>
    <w:rsid w:val="00687CBC"/>
    <w:rPr>
      <w:i/>
      <w:iCs/>
    </w:rPr>
  </w:style>
  <w:style w:type="character" w:styleId="HTMLCode">
    <w:name w:val="HTML Code"/>
    <w:basedOn w:val="DefaultParagraphFont"/>
    <w:qFormat/>
    <w:rsid w:val="00687CBC"/>
    <w:rPr>
      <w:rFonts w:ascii="Courier New" w:hAnsi="Courier New" w:cs="Courier New"/>
      <w:sz w:val="20"/>
      <w:szCs w:val="20"/>
    </w:rPr>
  </w:style>
  <w:style w:type="character" w:styleId="HTMLDefinition">
    <w:name w:val="HTML Definition"/>
    <w:basedOn w:val="DefaultParagraphFont"/>
    <w:qFormat/>
    <w:rsid w:val="00687CBC"/>
    <w:rPr>
      <w:i/>
      <w:iCs/>
    </w:rPr>
  </w:style>
  <w:style w:type="character" w:styleId="HTMLKeyboard">
    <w:name w:val="HTML Keyboard"/>
    <w:basedOn w:val="DefaultParagraphFont"/>
    <w:qFormat/>
    <w:rsid w:val="00687CBC"/>
    <w:rPr>
      <w:rFonts w:ascii="Courier New" w:hAnsi="Courier New" w:cs="Courier New"/>
      <w:sz w:val="20"/>
      <w:szCs w:val="20"/>
    </w:rPr>
  </w:style>
  <w:style w:type="character" w:styleId="HTMLSample">
    <w:name w:val="HTML Sample"/>
    <w:basedOn w:val="DefaultParagraphFont"/>
    <w:qFormat/>
    <w:rsid w:val="00687CBC"/>
    <w:rPr>
      <w:rFonts w:ascii="Courier New" w:hAnsi="Courier New" w:cs="Courier New"/>
    </w:rPr>
  </w:style>
  <w:style w:type="character" w:styleId="HTMLTypewriter">
    <w:name w:val="HTML Typewriter"/>
    <w:basedOn w:val="DefaultParagraphFont"/>
    <w:qFormat/>
    <w:rsid w:val="00687CBC"/>
    <w:rPr>
      <w:rFonts w:ascii="Courier New" w:hAnsi="Courier New" w:cs="Courier New"/>
      <w:sz w:val="20"/>
      <w:szCs w:val="20"/>
    </w:rPr>
  </w:style>
  <w:style w:type="character" w:styleId="HTMLVariable">
    <w:name w:val="HTML Variable"/>
    <w:basedOn w:val="DefaultParagraphFont"/>
    <w:qFormat/>
    <w:rsid w:val="00687CBC"/>
    <w:rPr>
      <w:i/>
      <w:iCs/>
    </w:rPr>
  </w:style>
  <w:style w:type="character" w:styleId="LineNumber">
    <w:name w:val="line number"/>
    <w:basedOn w:val="DefaultParagraphFont"/>
    <w:qFormat/>
    <w:rsid w:val="00687CBC"/>
  </w:style>
  <w:style w:type="character" w:styleId="CommentReference">
    <w:name w:val="annotation reference"/>
    <w:basedOn w:val="DefaultParagraphFont"/>
    <w:qFormat/>
    <w:rsid w:val="00C6050F"/>
    <w:rPr>
      <w:sz w:val="16"/>
      <w:szCs w:val="16"/>
    </w:rPr>
  </w:style>
  <w:style w:type="character" w:customStyle="1" w:styleId="CommentTextChar">
    <w:name w:val="Comment Text Char"/>
    <w:basedOn w:val="DefaultParagraphFont"/>
    <w:link w:val="CommentText"/>
    <w:qFormat/>
    <w:rsid w:val="00C6050F"/>
    <w:rPr>
      <w:rFonts w:ascii="Arial" w:hAnsi="Arial"/>
      <w:lang w:val="en-GB"/>
    </w:rPr>
  </w:style>
  <w:style w:type="character" w:customStyle="1" w:styleId="CommentSubjectChar">
    <w:name w:val="Comment Subject Char"/>
    <w:basedOn w:val="CommentTextChar"/>
    <w:link w:val="CommentSubject"/>
    <w:qFormat/>
    <w:rsid w:val="00C6050F"/>
    <w:rPr>
      <w:rFonts w:ascii="Arial" w:hAnsi="Arial"/>
      <w:b/>
      <w:bCs/>
      <w:lang w:val="en-GB"/>
    </w:rPr>
  </w:style>
  <w:style w:type="character" w:customStyle="1" w:styleId="BalloonTextChar">
    <w:name w:val="Balloon Text Char"/>
    <w:basedOn w:val="DefaultParagraphFont"/>
    <w:link w:val="BalloonText"/>
    <w:qFormat/>
    <w:rsid w:val="00C6050F"/>
    <w:rPr>
      <w:rFonts w:ascii="Tahoma" w:hAnsi="Tahoma" w:cs="Tahoma"/>
      <w:sz w:val="16"/>
      <w:szCs w:val="16"/>
      <w:lang w:val="en-GB"/>
    </w:rPr>
  </w:style>
  <w:style w:type="character" w:styleId="PlaceholderText">
    <w:name w:val="Placeholder Text"/>
    <w:basedOn w:val="DefaultParagraphFont"/>
    <w:uiPriority w:val="99"/>
    <w:qFormat/>
    <w:rsid w:val="00687CBC"/>
    <w:rPr>
      <w:color w:val="808080"/>
    </w:rPr>
  </w:style>
  <w:style w:type="character" w:customStyle="1" w:styleId="HeaderChar">
    <w:name w:val="Header Char"/>
    <w:basedOn w:val="DefaultParagraphFont"/>
    <w:link w:val="Header"/>
    <w:qFormat/>
    <w:rsid w:val="00687CBC"/>
    <w:rPr>
      <w:rFonts w:ascii="Arial" w:hAnsi="Arial"/>
      <w:b/>
    </w:rPr>
  </w:style>
  <w:style w:type="character" w:customStyle="1" w:styleId="FooterChar">
    <w:name w:val="Footer Char"/>
    <w:basedOn w:val="DefaultParagraphFont"/>
    <w:link w:val="Footer"/>
    <w:qFormat/>
    <w:rsid w:val="00687CBC"/>
    <w:rPr>
      <w:rFonts w:ascii="Arial" w:hAnsi="Arial"/>
      <w:sz w:val="18"/>
    </w:rPr>
  </w:style>
  <w:style w:type="paragraph" w:customStyle="1" w:styleId="Heading">
    <w:name w:val="Heading"/>
    <w:basedOn w:val="Normal"/>
    <w:next w:val="BodyText"/>
    <w:qFormat/>
    <w:pPr>
      <w:spacing w:before="240" w:after="120"/>
    </w:pPr>
    <w:rPr>
      <w:rFonts w:ascii="Liberation Sans" w:eastAsia="Noto Sans CJK SC" w:hAnsi="Liberation Sans" w:cs="Lohit Devanagari"/>
      <w:sz w:val="28"/>
      <w:szCs w:val="28"/>
    </w:rPr>
  </w:style>
  <w:style w:type="paragraph" w:styleId="BodyText">
    <w:name w:val="Body Text"/>
    <w:rsid w:val="00687CBC"/>
    <w:pPr>
      <w:spacing w:after="120"/>
    </w:pPr>
  </w:style>
  <w:style w:type="paragraph" w:styleId="List">
    <w:name w:val="List"/>
    <w:rsid w:val="00687CBC"/>
    <w:pPr>
      <w:ind w:left="360" w:hanging="360"/>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1">
    <w:name w:val="LO-normal1"/>
    <w:qFormat/>
    <w:pPr>
      <w:keepNext/>
      <w:keepLines/>
    </w:pPr>
  </w:style>
  <w:style w:type="paragraph" w:styleId="Title">
    <w:name w:val="Title"/>
    <w:basedOn w:val="LO-normal1"/>
    <w:next w:val="LO-normal1"/>
    <w:uiPriority w:val="10"/>
    <w:qFormat/>
    <w:pPr>
      <w:spacing w:before="480" w:after="120"/>
    </w:pPr>
    <w:rPr>
      <w:b/>
      <w:sz w:val="72"/>
      <w:szCs w:val="72"/>
    </w:rPr>
  </w:style>
  <w:style w:type="paragraph" w:customStyle="1" w:styleId="SPECNOTE">
    <w:name w:val="SPEC NOTE"/>
    <w:basedOn w:val="LO-normal1"/>
    <w:qFormat/>
    <w:rsid w:val="00687CBC"/>
    <w:pPr>
      <w:tabs>
        <w:tab w:val="left" w:pos="1368"/>
      </w:tabs>
      <w:spacing w:before="220" w:after="220"/>
      <w:ind w:left="1368" w:hanging="1368"/>
      <w:jc w:val="both"/>
    </w:pPr>
    <w:rPr>
      <w:caps/>
      <w:color w:val="FF0000"/>
    </w:rPr>
  </w:style>
  <w:style w:type="paragraph" w:styleId="TOC1">
    <w:name w:val="toc 1"/>
    <w:basedOn w:val="LO-normal1"/>
    <w:autoRedefine/>
    <w:uiPriority w:val="39"/>
    <w:rsid w:val="00687CBC"/>
    <w:pPr>
      <w:tabs>
        <w:tab w:val="right" w:leader="dot" w:pos="9350"/>
      </w:tabs>
      <w:spacing w:before="360" w:after="220"/>
      <w:ind w:left="720" w:hanging="720"/>
    </w:pPr>
    <w:rPr>
      <w:b/>
      <w:bCs/>
      <w:caps/>
    </w:rPr>
  </w:style>
  <w:style w:type="paragraph" w:customStyle="1" w:styleId="ENDSECTION">
    <w:name w:val="END SECTION"/>
    <w:basedOn w:val="BodyText"/>
    <w:qFormat/>
    <w:rsid w:val="00687CBC"/>
    <w:pPr>
      <w:spacing w:before="720" w:after="0"/>
      <w:jc w:val="center"/>
    </w:pPr>
    <w:rPr>
      <w:b/>
      <w:caps/>
      <w:szCs w:val="24"/>
    </w:rPr>
  </w:style>
  <w:style w:type="paragraph" w:customStyle="1" w:styleId="HEAD4">
    <w:name w:val="HEAD 4"/>
    <w:basedOn w:val="Heading4"/>
    <w:qFormat/>
    <w:rsid w:val="00687CBC"/>
    <w:pPr>
      <w:spacing w:before="0" w:after="220"/>
    </w:pPr>
    <w:rPr>
      <w:rFonts w:ascii="Arial" w:hAnsi="Arial"/>
      <w:b w:val="0"/>
      <w:sz w:val="20"/>
    </w:rPr>
  </w:style>
  <w:style w:type="paragraph" w:customStyle="1" w:styleId="TABLEHEADINGLEFT">
    <w:name w:val="TABLE HEADING LEFT"/>
    <w:basedOn w:val="LO-normal1"/>
    <w:qFormat/>
    <w:rsid w:val="00687CBC"/>
    <w:pPr>
      <w:spacing w:before="60" w:after="60"/>
    </w:pPr>
    <w:rPr>
      <w:b/>
    </w:rPr>
  </w:style>
  <w:style w:type="paragraph" w:customStyle="1" w:styleId="INDENTFIGURE2">
    <w:name w:val="INDENT FIGURE 2"/>
    <w:basedOn w:val="LO-normal1"/>
    <w:qFormat/>
    <w:rsid w:val="00687CBC"/>
    <w:pPr>
      <w:spacing w:after="220"/>
      <w:ind w:left="1080"/>
    </w:pPr>
    <w:rPr>
      <w:b/>
      <w:i/>
    </w:rPr>
  </w:style>
  <w:style w:type="paragraph" w:customStyle="1" w:styleId="TABLEHEADINGCENTER">
    <w:name w:val="TABLE HEADING CENTER"/>
    <w:basedOn w:val="LO-normal1"/>
    <w:qFormat/>
    <w:rsid w:val="00687CBC"/>
    <w:pPr>
      <w:spacing w:before="60" w:after="60"/>
      <w:jc w:val="center"/>
    </w:pPr>
    <w:rPr>
      <w:b/>
    </w:rPr>
  </w:style>
  <w:style w:type="paragraph" w:customStyle="1" w:styleId="TABLETEXTCENTER">
    <w:name w:val="TABLE TEXT CENTER"/>
    <w:basedOn w:val="LO-normal1"/>
    <w:qFormat/>
    <w:rsid w:val="00687CBC"/>
    <w:pPr>
      <w:spacing w:before="60" w:after="60"/>
      <w:jc w:val="center"/>
    </w:pPr>
  </w:style>
  <w:style w:type="paragraph" w:customStyle="1" w:styleId="INDENT1">
    <w:name w:val="INDENT 1"/>
    <w:basedOn w:val="BodyText"/>
    <w:qFormat/>
    <w:rsid w:val="00687CBC"/>
    <w:pPr>
      <w:spacing w:after="220"/>
      <w:ind w:left="936"/>
    </w:pPr>
  </w:style>
  <w:style w:type="paragraph" w:customStyle="1" w:styleId="TABLETEXTLEFT">
    <w:name w:val="TABLE TEXT LEFT"/>
    <w:basedOn w:val="LO-normal1"/>
    <w:qFormat/>
    <w:rsid w:val="00687CBC"/>
    <w:pPr>
      <w:spacing w:before="60" w:after="60"/>
    </w:pPr>
  </w:style>
  <w:style w:type="paragraph" w:customStyle="1" w:styleId="HEAD5">
    <w:name w:val="HEAD 5"/>
    <w:basedOn w:val="Heading5"/>
    <w:qFormat/>
    <w:rsid w:val="00687CBC"/>
    <w:pPr>
      <w:spacing w:before="0" w:after="220"/>
    </w:pPr>
    <w:rPr>
      <w:b w:val="0"/>
      <w:i w:val="0"/>
      <w:sz w:val="20"/>
    </w:rPr>
  </w:style>
  <w:style w:type="paragraph" w:customStyle="1" w:styleId="INDENT2">
    <w:name w:val="INDENT 2"/>
    <w:basedOn w:val="BodyText"/>
    <w:qFormat/>
    <w:rsid w:val="00687CBC"/>
    <w:pPr>
      <w:spacing w:after="220"/>
      <w:ind w:left="1368"/>
    </w:pPr>
  </w:style>
  <w:style w:type="paragraph" w:customStyle="1" w:styleId="INDENT3">
    <w:name w:val="INDENT 3"/>
    <w:basedOn w:val="BodyText"/>
    <w:qFormat/>
    <w:rsid w:val="00687CBC"/>
    <w:pPr>
      <w:spacing w:after="220"/>
      <w:ind w:left="1800"/>
    </w:pPr>
  </w:style>
  <w:style w:type="paragraph" w:customStyle="1" w:styleId="INDENT4">
    <w:name w:val="INDENT 4"/>
    <w:basedOn w:val="BodyText"/>
    <w:qFormat/>
    <w:rsid w:val="00687CBC"/>
    <w:pPr>
      <w:spacing w:after="220"/>
      <w:ind w:left="2232"/>
    </w:pPr>
  </w:style>
  <w:style w:type="paragraph" w:customStyle="1" w:styleId="INDENT5">
    <w:name w:val="INDENT 5"/>
    <w:basedOn w:val="BodyText"/>
    <w:qFormat/>
    <w:rsid w:val="00687CBC"/>
    <w:pPr>
      <w:spacing w:after="220"/>
      <w:ind w:left="2664"/>
    </w:pPr>
  </w:style>
  <w:style w:type="paragraph" w:customStyle="1" w:styleId="HeaderandFooter">
    <w:name w:val="Header and Footer"/>
    <w:basedOn w:val="Normal"/>
    <w:qFormat/>
  </w:style>
  <w:style w:type="paragraph" w:styleId="Header">
    <w:name w:val="header"/>
    <w:basedOn w:val="LO-normal1"/>
    <w:link w:val="HeaderChar"/>
    <w:rsid w:val="00687CBC"/>
    <w:pPr>
      <w:tabs>
        <w:tab w:val="right" w:pos="9360"/>
      </w:tabs>
    </w:pPr>
    <w:rPr>
      <w:b/>
    </w:rPr>
  </w:style>
  <w:style w:type="paragraph" w:styleId="Footer">
    <w:name w:val="footer"/>
    <w:basedOn w:val="LO-normal1"/>
    <w:link w:val="FooterChar"/>
    <w:rsid w:val="00687CBC"/>
    <w:pPr>
      <w:tabs>
        <w:tab w:val="right" w:pos="9360"/>
      </w:tabs>
    </w:pPr>
    <w:rPr>
      <w:sz w:val="18"/>
    </w:rPr>
  </w:style>
  <w:style w:type="paragraph" w:styleId="TOC2">
    <w:name w:val="toc 2"/>
    <w:basedOn w:val="LO-normal1"/>
    <w:autoRedefine/>
    <w:uiPriority w:val="39"/>
    <w:rsid w:val="00687CBC"/>
    <w:pPr>
      <w:ind w:left="720" w:hanging="720"/>
    </w:pPr>
    <w:rPr>
      <w:caps/>
    </w:rPr>
  </w:style>
  <w:style w:type="paragraph" w:customStyle="1" w:styleId="HEAD1">
    <w:name w:val="HEAD 1"/>
    <w:basedOn w:val="Heading1"/>
    <w:qFormat/>
    <w:rsid w:val="00687CBC"/>
    <w:pPr>
      <w:spacing w:before="0" w:after="220"/>
      <w:textAlignment w:val="baseline"/>
    </w:pPr>
    <w:rPr>
      <w:rFonts w:ascii="Arial Bold" w:hAnsi="Arial Bold" w:cs="Times New Roman"/>
      <w:caps/>
      <w:sz w:val="20"/>
      <w:szCs w:val="22"/>
    </w:rPr>
  </w:style>
  <w:style w:type="paragraph" w:customStyle="1" w:styleId="HEAD2">
    <w:name w:val="HEAD 2"/>
    <w:basedOn w:val="Heading2"/>
    <w:qFormat/>
    <w:rsid w:val="00687CBC"/>
    <w:pPr>
      <w:spacing w:before="0" w:after="220"/>
    </w:pPr>
    <w:rPr>
      <w:rFonts w:ascii="Arial Bold" w:hAnsi="Arial Bold"/>
      <w:i w:val="0"/>
      <w:iCs w:val="0"/>
      <w:caps/>
      <w:sz w:val="20"/>
    </w:rPr>
  </w:style>
  <w:style w:type="paragraph" w:customStyle="1" w:styleId="HEAD7">
    <w:name w:val="HEAD 7"/>
    <w:basedOn w:val="Heading7"/>
    <w:qFormat/>
    <w:rsid w:val="00687CBC"/>
    <w:pPr>
      <w:spacing w:before="0" w:after="220"/>
    </w:pPr>
    <w:rPr>
      <w:rFonts w:ascii="Arial" w:hAnsi="Arial"/>
      <w:sz w:val="20"/>
      <w:szCs w:val="20"/>
    </w:rPr>
  </w:style>
  <w:style w:type="paragraph" w:customStyle="1" w:styleId="HEAD8">
    <w:name w:val="HEAD 8"/>
    <w:basedOn w:val="Heading8"/>
    <w:qFormat/>
    <w:rsid w:val="00687CBC"/>
    <w:pPr>
      <w:spacing w:before="0" w:after="220"/>
    </w:pPr>
    <w:rPr>
      <w:rFonts w:ascii="Arial" w:hAnsi="Arial"/>
      <w:bCs/>
      <w:i w:val="0"/>
      <w:sz w:val="20"/>
      <w:szCs w:val="22"/>
    </w:rPr>
  </w:style>
  <w:style w:type="paragraph" w:customStyle="1" w:styleId="HEAD9">
    <w:name w:val="HEAD 9"/>
    <w:basedOn w:val="Heading9"/>
    <w:qFormat/>
    <w:rsid w:val="00687CBC"/>
    <w:pPr>
      <w:tabs>
        <w:tab w:val="left" w:pos="-720"/>
      </w:tabs>
      <w:spacing w:before="0" w:after="220"/>
    </w:pPr>
    <w:rPr>
      <w:bCs/>
    </w:rPr>
  </w:style>
  <w:style w:type="paragraph" w:customStyle="1" w:styleId="HEAD6">
    <w:name w:val="HEAD 6"/>
    <w:basedOn w:val="Heading6"/>
    <w:qFormat/>
    <w:rsid w:val="00687CBC"/>
    <w:pPr>
      <w:spacing w:before="0" w:after="220"/>
    </w:pPr>
    <w:rPr>
      <w:rFonts w:ascii="Arial" w:hAnsi="Arial"/>
      <w:b w:val="0"/>
    </w:rPr>
  </w:style>
  <w:style w:type="paragraph" w:customStyle="1" w:styleId="Head2nobold">
    <w:name w:val="Head 2 no # &amp; bold"/>
    <w:basedOn w:val="Heading2"/>
    <w:qFormat/>
    <w:rsid w:val="00687CBC"/>
    <w:pPr>
      <w:spacing w:before="0" w:after="220"/>
      <w:ind w:left="936"/>
    </w:pPr>
    <w:rPr>
      <w:b w:val="0"/>
      <w:i w:val="0"/>
      <w:sz w:val="20"/>
    </w:rPr>
  </w:style>
  <w:style w:type="paragraph" w:customStyle="1" w:styleId="BODY">
    <w:name w:val="BODY"/>
    <w:basedOn w:val="BodyText"/>
    <w:qFormat/>
    <w:rsid w:val="00687CBC"/>
    <w:pPr>
      <w:spacing w:after="220"/>
    </w:pPr>
  </w:style>
  <w:style w:type="paragraph" w:customStyle="1" w:styleId="HEAD2PARA">
    <w:name w:val="HEAD 2 PARA"/>
    <w:basedOn w:val="Heading2"/>
    <w:qFormat/>
    <w:rsid w:val="00687CBC"/>
    <w:pPr>
      <w:spacing w:before="0" w:after="220"/>
      <w:jc w:val="both"/>
    </w:pPr>
    <w:rPr>
      <w:b w:val="0"/>
      <w:i w:val="0"/>
      <w:sz w:val="20"/>
    </w:rPr>
  </w:style>
  <w:style w:type="paragraph" w:customStyle="1" w:styleId="SPECNOTEBULLETS">
    <w:name w:val="SPEC NOTE BULLETS"/>
    <w:basedOn w:val="SPECNOTE"/>
    <w:qFormat/>
    <w:rsid w:val="00687CBC"/>
    <w:pPr>
      <w:tabs>
        <w:tab w:val="left" w:pos="1800"/>
      </w:tabs>
      <w:ind w:hanging="432"/>
    </w:pPr>
  </w:style>
  <w:style w:type="paragraph" w:styleId="BlockText">
    <w:name w:val="Block Text"/>
    <w:basedOn w:val="LO-normal1"/>
    <w:qFormat/>
    <w:rsid w:val="00687CBC"/>
    <w:pPr>
      <w:spacing w:after="120"/>
      <w:ind w:left="1440" w:right="1440"/>
    </w:pPr>
  </w:style>
  <w:style w:type="paragraph" w:styleId="BodyText2">
    <w:name w:val="Body Text 2"/>
    <w:basedOn w:val="LO-normal1"/>
    <w:qFormat/>
    <w:rsid w:val="00687CBC"/>
    <w:pPr>
      <w:spacing w:after="120" w:line="480" w:lineRule="auto"/>
    </w:pPr>
  </w:style>
  <w:style w:type="paragraph" w:styleId="BodyText3">
    <w:name w:val="Body Text 3"/>
    <w:basedOn w:val="LO-normal1"/>
    <w:qFormat/>
    <w:rsid w:val="00687CBC"/>
    <w:pPr>
      <w:spacing w:after="120"/>
    </w:pPr>
    <w:rPr>
      <w:sz w:val="16"/>
      <w:szCs w:val="16"/>
    </w:rPr>
  </w:style>
  <w:style w:type="paragraph" w:styleId="BodyTextIndent">
    <w:name w:val="Body Text Indent"/>
    <w:basedOn w:val="LO-normal1"/>
    <w:rsid w:val="00687CBC"/>
    <w:pPr>
      <w:spacing w:after="120"/>
      <w:ind w:left="360"/>
    </w:pPr>
  </w:style>
  <w:style w:type="paragraph" w:styleId="BodyTextFirstIndent2">
    <w:name w:val="Body Text First Indent 2"/>
    <w:basedOn w:val="BodyTextIndent"/>
    <w:qFormat/>
    <w:rsid w:val="00687CBC"/>
    <w:pPr>
      <w:ind w:firstLine="210"/>
    </w:pPr>
  </w:style>
  <w:style w:type="paragraph" w:styleId="BodyTextIndent2">
    <w:name w:val="Body Text Indent 2"/>
    <w:basedOn w:val="LO-normal1"/>
    <w:qFormat/>
    <w:rsid w:val="00687CBC"/>
    <w:pPr>
      <w:spacing w:after="120" w:line="480" w:lineRule="auto"/>
      <w:ind w:left="360"/>
    </w:pPr>
  </w:style>
  <w:style w:type="paragraph" w:styleId="BodyTextIndent3">
    <w:name w:val="Body Text Indent 3"/>
    <w:basedOn w:val="LO-normal1"/>
    <w:qFormat/>
    <w:rsid w:val="00687CBC"/>
    <w:pPr>
      <w:spacing w:after="120"/>
      <w:ind w:left="360"/>
    </w:pPr>
    <w:rPr>
      <w:sz w:val="16"/>
      <w:szCs w:val="16"/>
    </w:rPr>
  </w:style>
  <w:style w:type="paragraph" w:styleId="Closing">
    <w:name w:val="Closing"/>
    <w:basedOn w:val="LO-normal1"/>
    <w:qFormat/>
    <w:rsid w:val="00687CBC"/>
    <w:pPr>
      <w:ind w:left="4320"/>
    </w:pPr>
  </w:style>
  <w:style w:type="paragraph" w:styleId="Date">
    <w:name w:val="Date"/>
    <w:basedOn w:val="LO-normal1"/>
    <w:next w:val="LO-normal1"/>
    <w:qFormat/>
    <w:rsid w:val="00687CBC"/>
    <w:rPr>
      <w:rFonts w:ascii="Montserrat" w:hAnsi="Montserrat"/>
      <w:sz w:val="16"/>
    </w:rPr>
  </w:style>
  <w:style w:type="paragraph" w:styleId="E-mailSignature">
    <w:name w:val="E-mail Signature"/>
    <w:basedOn w:val="LO-normal1"/>
    <w:qFormat/>
    <w:rsid w:val="00687CBC"/>
  </w:style>
  <w:style w:type="paragraph" w:styleId="EnvelopeAddress">
    <w:name w:val="envelope address"/>
    <w:basedOn w:val="LO-normal1"/>
    <w:qFormat/>
    <w:rsid w:val="00687CBC"/>
    <w:pPr>
      <w:ind w:left="2880"/>
    </w:pPr>
    <w:rPr>
      <w:sz w:val="24"/>
      <w:szCs w:val="24"/>
    </w:rPr>
  </w:style>
  <w:style w:type="paragraph" w:styleId="EnvelopeReturn">
    <w:name w:val="envelope return"/>
    <w:basedOn w:val="LO-normal1"/>
    <w:qFormat/>
    <w:rsid w:val="00687CBC"/>
  </w:style>
  <w:style w:type="paragraph" w:styleId="HTMLAddress">
    <w:name w:val="HTML Address"/>
    <w:basedOn w:val="LO-normal1"/>
    <w:qFormat/>
    <w:rsid w:val="00687CBC"/>
    <w:rPr>
      <w:i/>
      <w:iCs/>
    </w:rPr>
  </w:style>
  <w:style w:type="paragraph" w:styleId="HTMLPreformatted">
    <w:name w:val="HTML Preformatted"/>
    <w:basedOn w:val="LO-normal1"/>
    <w:qFormat/>
    <w:rsid w:val="00687CBC"/>
    <w:rPr>
      <w:rFonts w:ascii="Courier New" w:hAnsi="Courier New" w:cs="Courier New"/>
    </w:rPr>
  </w:style>
  <w:style w:type="paragraph" w:styleId="ListBullet3">
    <w:name w:val="List Bullet 3"/>
    <w:basedOn w:val="LO-normal1"/>
    <w:qFormat/>
    <w:rsid w:val="00687CBC"/>
  </w:style>
  <w:style w:type="paragraph" w:styleId="ListBullet4">
    <w:name w:val="List Bullet 4"/>
    <w:basedOn w:val="LO-normal1"/>
    <w:qFormat/>
    <w:rsid w:val="00687CBC"/>
  </w:style>
  <w:style w:type="paragraph" w:styleId="ListBullet5">
    <w:name w:val="List Bullet 5"/>
    <w:basedOn w:val="LO-normal1"/>
    <w:qFormat/>
    <w:rsid w:val="00687CBC"/>
  </w:style>
  <w:style w:type="paragraph" w:styleId="ListNumber">
    <w:name w:val="List Number"/>
    <w:basedOn w:val="LO-normal1"/>
    <w:qFormat/>
    <w:rsid w:val="00687CBC"/>
  </w:style>
  <w:style w:type="paragraph" w:styleId="ListBullet">
    <w:name w:val="List Bullet"/>
    <w:basedOn w:val="LO-normal1"/>
    <w:qFormat/>
    <w:rsid w:val="00687CBC"/>
  </w:style>
  <w:style w:type="paragraph" w:styleId="ListBullet2">
    <w:name w:val="List Bullet 2"/>
    <w:basedOn w:val="LO-normal1"/>
    <w:qFormat/>
    <w:rsid w:val="00687CBC"/>
  </w:style>
  <w:style w:type="paragraph" w:styleId="ListContinue">
    <w:name w:val="List Continue"/>
    <w:basedOn w:val="LO-normal1"/>
    <w:qFormat/>
    <w:rsid w:val="00687CBC"/>
    <w:pPr>
      <w:spacing w:after="120"/>
      <w:ind w:left="360"/>
    </w:pPr>
  </w:style>
  <w:style w:type="paragraph" w:styleId="ListContinue2">
    <w:name w:val="List Continue 2"/>
    <w:basedOn w:val="LO-normal1"/>
    <w:qFormat/>
    <w:rsid w:val="00687CBC"/>
    <w:pPr>
      <w:spacing w:after="120"/>
      <w:ind w:left="720"/>
    </w:pPr>
  </w:style>
  <w:style w:type="paragraph" w:styleId="ListContinue3">
    <w:name w:val="List Continue 3"/>
    <w:basedOn w:val="LO-normal1"/>
    <w:qFormat/>
    <w:rsid w:val="00687CBC"/>
    <w:pPr>
      <w:spacing w:after="120"/>
      <w:ind w:left="1080"/>
    </w:pPr>
  </w:style>
  <w:style w:type="paragraph" w:styleId="ListContinue4">
    <w:name w:val="List Continue 4"/>
    <w:basedOn w:val="LO-normal1"/>
    <w:qFormat/>
    <w:rsid w:val="00687CBC"/>
    <w:pPr>
      <w:spacing w:after="120"/>
      <w:ind w:left="1440"/>
    </w:pPr>
  </w:style>
  <w:style w:type="paragraph" w:styleId="ListContinue5">
    <w:name w:val="List Continue 5"/>
    <w:basedOn w:val="LO-normal1"/>
    <w:qFormat/>
    <w:rsid w:val="00687CBC"/>
    <w:pPr>
      <w:spacing w:after="120"/>
      <w:ind w:left="1800"/>
    </w:pPr>
  </w:style>
  <w:style w:type="paragraph" w:styleId="ListNumber2">
    <w:name w:val="List Number 2"/>
    <w:basedOn w:val="LO-normal1"/>
    <w:qFormat/>
    <w:rsid w:val="00687CBC"/>
  </w:style>
  <w:style w:type="paragraph" w:styleId="ListNumber3">
    <w:name w:val="List Number 3"/>
    <w:basedOn w:val="LO-normal1"/>
    <w:qFormat/>
    <w:rsid w:val="00687CBC"/>
  </w:style>
  <w:style w:type="paragraph" w:styleId="ListNumber4">
    <w:name w:val="List Number 4"/>
    <w:basedOn w:val="LO-normal1"/>
    <w:qFormat/>
    <w:rsid w:val="00687CBC"/>
  </w:style>
  <w:style w:type="paragraph" w:styleId="ListNumber5">
    <w:name w:val="List Number 5"/>
    <w:basedOn w:val="LO-normal1"/>
    <w:qFormat/>
    <w:rsid w:val="00687CBC"/>
  </w:style>
  <w:style w:type="paragraph" w:styleId="MessageHeader">
    <w:name w:val="Message Header"/>
    <w:basedOn w:val="LO-normal1"/>
    <w:qFormat/>
    <w:rsid w:val="00687CBC"/>
    <w:pPr>
      <w:pBdr>
        <w:top w:val="single" w:sz="6" w:space="1" w:color="000000"/>
        <w:left w:val="single" w:sz="6" w:space="1" w:color="000000"/>
        <w:bottom w:val="single" w:sz="6" w:space="1" w:color="000000"/>
        <w:right w:val="single" w:sz="6" w:space="1" w:color="000000"/>
      </w:pBdr>
      <w:shd w:val="pct20" w:color="auto" w:fill="auto"/>
      <w:ind w:left="1080" w:hanging="1080"/>
    </w:pPr>
    <w:rPr>
      <w:sz w:val="24"/>
      <w:szCs w:val="24"/>
    </w:rPr>
  </w:style>
  <w:style w:type="paragraph" w:customStyle="1" w:styleId="HEAD3">
    <w:name w:val="HEAD 3"/>
    <w:basedOn w:val="Heading3"/>
    <w:qFormat/>
    <w:rsid w:val="00687CBC"/>
    <w:pPr>
      <w:spacing w:before="0" w:after="220"/>
    </w:pPr>
    <w:rPr>
      <w:b w:val="0"/>
      <w:sz w:val="20"/>
    </w:rPr>
  </w:style>
  <w:style w:type="paragraph" w:customStyle="1" w:styleId="LISTOFCONTENT">
    <w:name w:val="LIST OF CONTENT"/>
    <w:basedOn w:val="BodyText"/>
    <w:qFormat/>
    <w:rsid w:val="00687CBC"/>
    <w:pPr>
      <w:spacing w:after="360"/>
    </w:pPr>
    <w:rPr>
      <w:b/>
      <w:caps/>
    </w:rPr>
  </w:style>
  <w:style w:type="paragraph" w:styleId="TOC3">
    <w:name w:val="toc 3"/>
    <w:basedOn w:val="LO-normal1"/>
    <w:next w:val="LO-normal1"/>
    <w:autoRedefine/>
    <w:uiPriority w:val="39"/>
    <w:pPr>
      <w:spacing w:after="100"/>
      <w:ind w:left="440"/>
    </w:pPr>
  </w:style>
  <w:style w:type="paragraph" w:styleId="CommentText">
    <w:name w:val="annotation text"/>
    <w:basedOn w:val="LO-normal1"/>
    <w:link w:val="CommentTextChar"/>
    <w:qFormat/>
    <w:rsid w:val="00C6050F"/>
  </w:style>
  <w:style w:type="paragraph" w:styleId="CommentSubject">
    <w:name w:val="annotation subject"/>
    <w:basedOn w:val="CommentText"/>
    <w:next w:val="CommentText"/>
    <w:link w:val="CommentSubjectChar"/>
    <w:qFormat/>
    <w:rsid w:val="00C6050F"/>
    <w:rPr>
      <w:b/>
      <w:bCs/>
    </w:rPr>
  </w:style>
  <w:style w:type="paragraph" w:styleId="BalloonText">
    <w:name w:val="Balloon Text"/>
    <w:basedOn w:val="LO-normal1"/>
    <w:link w:val="BalloonTextChar"/>
    <w:qFormat/>
    <w:rsid w:val="00C6050F"/>
    <w:rPr>
      <w:rFonts w:ascii="Tahoma" w:hAnsi="Tahoma" w:cs="Tahoma"/>
      <w:sz w:val="16"/>
      <w:szCs w:val="16"/>
    </w:rPr>
  </w:style>
  <w:style w:type="paragraph" w:styleId="Revision">
    <w:name w:val="Revision"/>
    <w:uiPriority w:val="99"/>
    <w:semiHidden/>
    <w:qFormat/>
    <w:rsid w:val="00041C33"/>
    <w:pPr>
      <w:keepNext/>
      <w:keepLines/>
    </w:pPr>
    <w:rPr>
      <w:sz w:val="22"/>
      <w:lang w:val="en-GB"/>
    </w:rPr>
  </w:style>
  <w:style w:type="paragraph" w:customStyle="1" w:styleId="WSPCanadaInc-">
    <w:name w:val="WSP Canada Inc. -"/>
    <w:basedOn w:val="LO-normal1"/>
    <w:semiHidden/>
    <w:qFormat/>
    <w:rsid w:val="00687CBC"/>
    <w:rPr>
      <w:lang w:val="en-CA"/>
    </w:rPr>
  </w:style>
  <w:style w:type="paragraph" w:styleId="Subtitle">
    <w:name w:val="Subtitle"/>
    <w:basedOn w:val="LO-normal1"/>
    <w:next w:val="LO-normal1"/>
    <w:uiPriority w:val="11"/>
    <w:qFormat/>
    <w:pPr>
      <w:spacing w:before="360" w:after="80"/>
    </w:pPr>
    <w:rPr>
      <w:rFonts w:ascii="Georgia" w:eastAsia="Georgia" w:hAnsi="Georgia" w:cs="Georgia"/>
      <w:i/>
      <w:color w:val="666666"/>
      <w:sz w:val="48"/>
      <w:szCs w:val="48"/>
    </w:rPr>
  </w:style>
  <w:style w:type="paragraph" w:customStyle="1" w:styleId="LO-normal">
    <w:name w:val="LO-normal"/>
    <w:qFormat/>
    <w:pPr>
      <w:keepNext/>
      <w:keepLines/>
    </w:pPr>
  </w:style>
  <w:style w:type="paragraph" w:customStyle="1" w:styleId="LO-normal9">
    <w:name w:val="LO-normal9"/>
    <w:qFormat/>
    <w:pPr>
      <w:keepNext/>
      <w:keepLines/>
    </w:pPr>
  </w:style>
  <w:style w:type="paragraph" w:customStyle="1" w:styleId="LO-normal5">
    <w:name w:val="LO-normal5"/>
    <w:qFormat/>
    <w:pPr>
      <w:keepNext/>
      <w:keepLines/>
    </w:pPr>
  </w:style>
  <w:style w:type="paragraph" w:customStyle="1" w:styleId="LO-normal3">
    <w:name w:val="LO-normal3"/>
    <w:qFormat/>
    <w:pPr>
      <w:keepNext/>
      <w:keepLines/>
    </w:pPr>
  </w:style>
  <w:style w:type="numbering" w:styleId="111111">
    <w:name w:val="Outline List 2"/>
    <w:semiHidden/>
    <w:qFormat/>
    <w:rsid w:val="00687CBC"/>
  </w:style>
  <w:style w:type="numbering" w:styleId="1ai">
    <w:name w:val="Outline List 1"/>
    <w:semiHidden/>
    <w:qFormat/>
    <w:rsid w:val="00687CBC"/>
  </w:style>
  <w:style w:type="numbering" w:styleId="ArticleSection">
    <w:name w:val="Outline List 3"/>
    <w:semiHidden/>
    <w:qFormat/>
    <w:rsid w:val="00687CBC"/>
  </w:style>
  <w:style w:type="table" w:styleId="TableGrid">
    <w:name w:val="Table Grid"/>
    <w:basedOn w:val="TableNormal"/>
    <w:semiHidden/>
    <w:rsid w:val="0068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LfrRWMpdcoRs3fsqJCkPlMpPx3A==">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Wong</dc:creator>
  <dc:description/>
  <cp:lastModifiedBy>Rebeca</cp:lastModifiedBy>
  <cp:revision>2</cp:revision>
  <dcterms:created xsi:type="dcterms:W3CDTF">2024-06-26T12:46:00Z</dcterms:created>
  <dcterms:modified xsi:type="dcterms:W3CDTF">2024-06-26T12:46:00Z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0x010100F2432265B1251248A65EFE999F5F654E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